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92FB2" w14:textId="77777777" w:rsidR="003B1673" w:rsidRDefault="003B167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7097A27E" w14:textId="77777777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Приложение №1 </w:t>
      </w:r>
    </w:p>
    <w:p w14:paraId="0441AC05" w14:textId="77777777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>
            <w:rPr>
              <w:rFonts w:ascii="Times New Roman" w:hAnsi="Times New Roman" w:cs="Times New Roman"/>
              <w:bCs/>
            </w:rPr>
            <w:t>009/23-ПРОМ</w:t>
          </w:r>
        </w:sdtContent>
      </w:sdt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>от 04.04.2023г.</w:t>
      </w:r>
    </w:p>
    <w:p w14:paraId="6670F330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3B1673" w14:paraId="5C7789A1" w14:textId="77777777">
        <w:trPr>
          <w:trHeight w:val="2276"/>
        </w:trPr>
        <w:tc>
          <w:tcPr>
            <w:tcW w:w="5371" w:type="dxa"/>
          </w:tcPr>
          <w:p w14:paraId="162E5B32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0B6D501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СОГЛАСОВАНО:</w:t>
            </w:r>
          </w:p>
          <w:p w14:paraId="7BA5CA9B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»</w:t>
            </w:r>
          </w:p>
          <w:p w14:paraId="225A971E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86428A7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05783E7A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1017D73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1368848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417146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____________________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А.П.Сухов</w:t>
            </w:r>
            <w:proofErr w:type="spellEnd"/>
          </w:p>
          <w:p w14:paraId="0475F8D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3CD78ED8" w14:textId="77777777" w:rsidR="003B1673" w:rsidRDefault="00916510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04 апреля 2023 г.</w:t>
            </w:r>
          </w:p>
        </w:tc>
        <w:tc>
          <w:tcPr>
            <w:tcW w:w="5008" w:type="dxa"/>
          </w:tcPr>
          <w:p w14:paraId="348FC64B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AB6EC36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УТВЕРЖДАЮ:</w:t>
            </w:r>
          </w:p>
          <w:p w14:paraId="2690999A" w14:textId="77777777" w:rsidR="003B1673" w:rsidRDefault="00916510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СПК «Имени Ильича»</w:t>
            </w:r>
          </w:p>
          <w:p w14:paraId="14617573" w14:textId="77777777" w:rsidR="003B1673" w:rsidRDefault="00916510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Председатель</w:t>
            </w:r>
          </w:p>
          <w:p w14:paraId="79E381B5" w14:textId="77777777" w:rsidR="003B1673" w:rsidRDefault="003B167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7F40127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_______________И.В. Праведников</w:t>
            </w:r>
          </w:p>
          <w:p w14:paraId="56DD0D82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795C13FB" w14:textId="77777777" w:rsidR="003B1673" w:rsidRDefault="00916510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04 апреля 2023 г.</w:t>
            </w:r>
          </w:p>
        </w:tc>
      </w:tr>
    </w:tbl>
    <w:p w14:paraId="70E7D2A8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088969D3" w14:textId="77777777" w:rsidR="003B1673" w:rsidRDefault="0091651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Задание на проектирование по объекту</w:t>
      </w:r>
      <w:r>
        <w:rPr>
          <w:rFonts w:ascii="Times New Roman" w:eastAsia="Times New Roman" w:hAnsi="Times New Roman" w:cs="Times New Roman"/>
          <w:bCs/>
          <w:kern w:val="3"/>
          <w:lang w:eastAsia="ru-RU"/>
        </w:rPr>
        <w:t xml:space="preserve">: </w:t>
      </w:r>
    </w:p>
    <w:p w14:paraId="1AAD819F" w14:textId="77777777" w:rsidR="003B1673" w:rsidRDefault="003B167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</w:p>
    <w:p w14:paraId="0D526C8F" w14:textId="77777777" w:rsidR="003B1673" w:rsidRDefault="0091651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>
        <w:rPr>
          <w:rFonts w:ascii="Times New Roman" w:eastAsia="Times New Roman" w:hAnsi="Times New Roman"/>
          <w:bCs/>
          <w:kern w:val="3"/>
          <w:lang w:eastAsia="ru-RU"/>
        </w:rPr>
        <w:t>«</w:t>
      </w:r>
      <w:r>
        <w:rPr>
          <w:rFonts w:ascii="Times New Roman" w:eastAsia="Segoe UI" w:hAnsi="Times New Roman" w:cs="Times New Roman"/>
          <w:color w:val="000000"/>
        </w:rPr>
        <w:t xml:space="preserve">Молочно-товарная ферма на 600 голов дойного стада КРС, расположенная вблизи д. </w:t>
      </w:r>
      <w:proofErr w:type="spellStart"/>
      <w:r>
        <w:rPr>
          <w:rFonts w:ascii="Times New Roman" w:eastAsia="Segoe UI" w:hAnsi="Times New Roman" w:cs="Times New Roman"/>
          <w:color w:val="000000"/>
        </w:rPr>
        <w:t>Метальниково</w:t>
      </w:r>
      <w:proofErr w:type="spellEnd"/>
      <w:r>
        <w:rPr>
          <w:rFonts w:ascii="Times New Roman" w:eastAsia="Segoe UI" w:hAnsi="Times New Roman" w:cs="Times New Roman"/>
          <w:color w:val="000000"/>
        </w:rPr>
        <w:t>, первый этап строительства</w:t>
      </w:r>
      <w:r>
        <w:rPr>
          <w:rFonts w:ascii="Times New Roman" w:eastAsia="Times New Roman" w:hAnsi="Times New Roman"/>
          <w:bCs/>
          <w:kern w:val="3"/>
          <w:lang w:eastAsia="ru-RU"/>
        </w:rPr>
        <w:t>»</w:t>
      </w:r>
    </w:p>
    <w:p w14:paraId="2E1B5B7A" w14:textId="77777777" w:rsidR="003B1673" w:rsidRDefault="003B167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3B1673" w14:paraId="370C901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133A1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769F4C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1175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3B1673" w14:paraId="388D071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0B358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ED33E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EA6C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Договор № 009/23-ПРОМ от 04.04.2023г. </w:t>
            </w:r>
          </w:p>
        </w:tc>
      </w:tr>
      <w:tr w:rsidR="003B1673" w14:paraId="5F8267A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56506E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8599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B039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</w:t>
            </w:r>
            <w:r>
              <w:rPr>
                <w:rFonts w:ascii="Times New Roman" w:eastAsia="Segoe UI" w:hAnsi="Times New Roman" w:cs="Times New Roman"/>
                <w:color w:val="000000"/>
              </w:rPr>
              <w:t xml:space="preserve">Молочно-товарная ферма на 600 голов дойного стада КРС, расположенная вблизи д. </w:t>
            </w:r>
            <w:proofErr w:type="spellStart"/>
            <w:r>
              <w:rPr>
                <w:rFonts w:ascii="Times New Roman" w:eastAsia="Segoe UI" w:hAnsi="Times New Roman" w:cs="Times New Roman"/>
                <w:color w:val="000000"/>
              </w:rPr>
              <w:t>Метальниково</w:t>
            </w:r>
            <w:proofErr w:type="spellEnd"/>
            <w:r>
              <w:rPr>
                <w:rFonts w:ascii="Times New Roman" w:eastAsia="Segoe UI" w:hAnsi="Times New Roman" w:cs="Times New Roman"/>
                <w:color w:val="000000"/>
              </w:rPr>
              <w:t>, первый этап строительства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»</w:t>
            </w:r>
          </w:p>
        </w:tc>
      </w:tr>
      <w:tr w:rsidR="003B1673" w:rsidRPr="00574BF1" w14:paraId="5A561DC6" w14:textId="77777777">
        <w:trPr>
          <w:trHeight w:val="191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F4FB4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184A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F9D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«Имени Ильича»</w:t>
            </w:r>
          </w:p>
          <w:p w14:paraId="220ED07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2D615E7F" w14:textId="77777777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617574, Пермский край, Березовский район, д. Дубовое, ул. Школьная, д.6</w:t>
            </w:r>
            <w:r>
              <w:rPr>
                <w:sz w:val="22"/>
                <w:szCs w:val="22"/>
              </w:rPr>
              <w:t>;</w:t>
            </w:r>
          </w:p>
          <w:p w14:paraId="0B72F71F" w14:textId="77777777" w:rsidR="003B1673" w:rsidRDefault="00916510">
            <w:pPr>
              <w:spacing w:before="80" w:after="80" w:line="240" w:lineRule="auto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ОГРН: 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1135918000415</w:t>
            </w:r>
          </w:p>
          <w:p w14:paraId="547F1097" w14:textId="77777777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 xml:space="preserve">ИНН/КПП 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5918213530 </w:t>
            </w:r>
            <w:r>
              <w:rPr>
                <w:sz w:val="22"/>
                <w:szCs w:val="22"/>
              </w:rPr>
              <w:t>/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591801001</w:t>
            </w:r>
          </w:p>
          <w:p w14:paraId="29AC50C4" w14:textId="77777777" w:rsidR="003B1673" w:rsidRPr="00AD05D6" w:rsidRDefault="00916510">
            <w:pPr>
              <w:pStyle w:val="1745"/>
              <w:spacing w:before="80" w:beforeAutospacing="0" w:after="80" w:afterAutospacing="0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Тел</w:t>
            </w:r>
            <w:r w:rsidRPr="00AD05D6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.: 8 (34251) 3-74-28; 3-74-42</w:t>
            </w:r>
          </w:p>
          <w:p w14:paraId="52A335DC" w14:textId="77777777" w:rsidR="003B1673" w:rsidRPr="00AD05D6" w:rsidRDefault="00916510">
            <w:pPr>
              <w:spacing w:before="80" w:after="8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e</w:t>
            </w:r>
            <w:r w:rsidRPr="00AD05D6">
              <w:rPr>
                <w:rStyle w:val="10"/>
                <w:rFonts w:ascii="Times New Roman" w:hAnsi="Times New Roman" w:cs="Times New Roman"/>
                <w:lang w:eastAsia="ru-RU"/>
              </w:rPr>
              <w:t>-</w:t>
            </w: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mail</w:t>
            </w:r>
            <w:r w:rsidRPr="00AD05D6">
              <w:rPr>
                <w:rStyle w:val="10"/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spk</w:t>
            </w:r>
            <w:proofErr w:type="spellEnd"/>
            <w:r w:rsidRPr="00AD05D6">
              <w:rPr>
                <w:rStyle w:val="10"/>
                <w:rFonts w:ascii="Times New Roman" w:hAnsi="Times New Roman" w:cs="Times New Roman"/>
                <w:lang w:eastAsia="ru-RU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dubovoe</w:t>
            </w:r>
            <w:proofErr w:type="spellEnd"/>
            <w:r w:rsidRPr="00AD05D6">
              <w:rPr>
                <w:rStyle w:val="10"/>
                <w:rFonts w:ascii="Times New Roman" w:hAnsi="Times New Roman" w:cs="Times New Roman"/>
                <w:lang w:eastAsia="ru-RU"/>
              </w:rPr>
              <w:t>@</w:t>
            </w:r>
            <w:proofErr w:type="spellStart"/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yandex</w:t>
            </w:r>
            <w:proofErr w:type="spellEnd"/>
            <w:r w:rsidRPr="00AD05D6">
              <w:rPr>
                <w:rStyle w:val="10"/>
                <w:rFonts w:ascii="Times New Roman" w:hAnsi="Times New Roman" w:cs="Times New Roman"/>
                <w:lang w:eastAsia="ru-RU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3B1673" w14:paraId="5261C03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12180" w14:textId="77777777" w:rsidR="003B1673" w:rsidRPr="00AD05D6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F0CE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FF3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3B1673" w14:paraId="6B1ABF8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7D2A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90DE3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804E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04C4E4B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 адрес: 426035, Удмуртская Республика, г. Ижевск, ул. Советская, д. 41, офис 5</w:t>
            </w:r>
          </w:p>
          <w:p w14:paraId="1086F2B0" w14:textId="77777777" w:rsidR="003B1673" w:rsidRDefault="00916510">
            <w:pPr>
              <w:spacing w:before="80" w:after="80" w:line="240" w:lineRule="auto"/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ОГРН: 1201800001556</w:t>
            </w:r>
          </w:p>
          <w:p w14:paraId="2418F1E0" w14:textId="77777777" w:rsidR="003B1673" w:rsidRDefault="00916510">
            <w:pPr>
              <w:pStyle w:val="1745"/>
              <w:spacing w:before="80" w:beforeAutospacing="0" w:after="8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1831197407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183101001</w:t>
            </w:r>
          </w:p>
          <w:p w14:paraId="6C03F118" w14:textId="77777777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>Тел.: 8 (3412) 91 84 07</w:t>
            </w:r>
          </w:p>
          <w:p w14:paraId="6E4513F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izhpromlink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3B1673" w14:paraId="05F9184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2295B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9726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E9DB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3B1673" w14:paraId="75CA294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52B98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62AD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D5B9" w14:textId="77777777" w:rsidR="003B1673" w:rsidRDefault="00916510">
            <w:pPr>
              <w:pStyle w:val="ad"/>
              <w:widowControl w:val="0"/>
              <w:numPr>
                <w:ilvl w:val="1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7.1 Инженерно-геологические изыскания (предоставляет Заказчик);</w:t>
            </w:r>
          </w:p>
          <w:p w14:paraId="3B61DCAB" w14:textId="77777777" w:rsidR="003B1673" w:rsidRDefault="00916510">
            <w:pPr>
              <w:pStyle w:val="ad"/>
              <w:widowControl w:val="0"/>
              <w:numPr>
                <w:ilvl w:val="1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Инженерно-геодезические изыскания (предоставляет Заказчик);</w:t>
            </w:r>
          </w:p>
          <w:p w14:paraId="345B6A62" w14:textId="77777777" w:rsidR="003B1673" w:rsidRDefault="00916510">
            <w:pPr>
              <w:pStyle w:val="ad"/>
              <w:widowControl w:val="0"/>
              <w:numPr>
                <w:ilvl w:val="1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Инженерно-экологические изыскания (предоставляет Заказчик);</w:t>
            </w:r>
          </w:p>
          <w:p w14:paraId="320CF869" w14:textId="77777777" w:rsidR="003B1673" w:rsidRDefault="00916510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Разработка проекта обоснования (сокращения) санитарной защитной зоны (предоставляет Заказчик);</w:t>
            </w:r>
          </w:p>
          <w:p w14:paraId="36A2A093" w14:textId="77777777" w:rsidR="003B1673" w:rsidRDefault="00916510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7.5 Проектирование в одну стадию:</w:t>
            </w:r>
          </w:p>
          <w:p w14:paraId="17F6E55F" w14:textId="77777777" w:rsidR="003B1673" w:rsidRDefault="00916510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- стадия «Проектная документация»</w:t>
            </w:r>
          </w:p>
        </w:tc>
      </w:tr>
      <w:tr w:rsidR="003B1673" w14:paraId="0A62FDE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6D3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E2674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2EEC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документации.</w:t>
            </w:r>
          </w:p>
          <w:p w14:paraId="41C2D419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6A4F9E0B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0B6EF97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сетям инженерно-технического обеспечения</w:t>
            </w:r>
          </w:p>
          <w:p w14:paraId="3B65328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8.5 Заказчик предоставляет Справку «О взятии рисков о возможном падеже животных и холодном методе содержании коров»</w:t>
            </w:r>
          </w:p>
          <w:p w14:paraId="34505F41" w14:textId="77777777" w:rsidR="003B1673" w:rsidRDefault="003B167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3B1673" w14:paraId="06010BD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3771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C5D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02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3B1673" w14:paraId="4A71187B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F0F0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0E2B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C938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молочно-товарной фермы осуществляется в 2 этапа.</w:t>
            </w:r>
          </w:p>
          <w:p w14:paraId="10C24668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этап. </w:t>
            </w:r>
          </w:p>
          <w:p w14:paraId="0813CE30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Коровник №1 на 600 голов;</w:t>
            </w:r>
          </w:p>
          <w:p w14:paraId="7AD9C91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Доильно-молочный блок;</w:t>
            </w:r>
          </w:p>
          <w:p w14:paraId="1003BC3E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Переходная галерея 12х18 – 1шт;</w:t>
            </w:r>
          </w:p>
          <w:p w14:paraId="7A593E0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Санпропускник. Закрытый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CACC85D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Открытый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2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1B8F7885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Станция сепарации навоза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0F4CE6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канал по типа флэш-</w:t>
            </w:r>
            <w:proofErr w:type="spellStart"/>
            <w:r>
              <w:rPr>
                <w:rFonts w:ascii="Times New Roman" w:hAnsi="Times New Roman" w:cs="Times New Roman"/>
              </w:rPr>
              <w:t>флюм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6805F170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Навозохранилища открытого типа – 2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70C4661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Площадка для буртования навоза с жижесборниками;</w:t>
            </w:r>
          </w:p>
          <w:p w14:paraId="3CF4D845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Силосно-сенажные траншеи с </w:t>
            </w:r>
            <w:proofErr w:type="spellStart"/>
            <w:r>
              <w:rPr>
                <w:rFonts w:ascii="Times New Roman" w:hAnsi="Times New Roman" w:cs="Times New Roman"/>
              </w:rPr>
              <w:t>сокосборником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4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2CBC2F15" w14:textId="73A8F611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 этап.</w:t>
            </w:r>
          </w:p>
          <w:p w14:paraId="4A670475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Родильное отделение с малым доильным залом;</w:t>
            </w:r>
          </w:p>
          <w:p w14:paraId="6D22CF7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Переходная галерея 12х18 – 1шт;</w:t>
            </w:r>
          </w:p>
          <w:p w14:paraId="6B7D4B89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Силосно-сенажные траншеи с </w:t>
            </w:r>
            <w:proofErr w:type="spellStart"/>
            <w:r>
              <w:rPr>
                <w:rFonts w:ascii="Times New Roman" w:hAnsi="Times New Roman" w:cs="Times New Roman"/>
              </w:rPr>
              <w:t>сокосборником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3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0C7C22D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Склад комбикормов; </w:t>
            </w:r>
          </w:p>
        </w:tc>
      </w:tr>
      <w:tr w:rsidR="003B1673" w14:paraId="6FBF02D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023E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4036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67A4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3B1673" w14:paraId="57B7F8A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C496C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975F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AA38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Направление предприятия: молочно-товарное;</w:t>
            </w:r>
          </w:p>
          <w:p w14:paraId="0844F001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Ферма по производству 6570 тонн молока в год.</w:t>
            </w:r>
          </w:p>
        </w:tc>
      </w:tr>
      <w:tr w:rsidR="003B1673" w14:paraId="53D611A5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C0C65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448B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A65E" w14:textId="77777777" w:rsidR="003B1673" w:rsidRDefault="00916510">
            <w:pPr>
              <w:widowControl w:val="0"/>
              <w:numPr>
                <w:ilvl w:val="0"/>
                <w:numId w:val="2"/>
              </w:numPr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2A0930CD" w14:textId="77777777" w:rsidR="003B1673" w:rsidRDefault="00916510">
            <w:pPr>
              <w:widowControl w:val="0"/>
              <w:numPr>
                <w:ilvl w:val="1"/>
                <w:numId w:val="3"/>
              </w:numPr>
              <w:tabs>
                <w:tab w:val="clear" w:pos="1080"/>
                <w:tab w:val="left" w:pos="480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 xml:space="preserve">Коровник №1 на 600 голов – 1 </w:t>
            </w: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3DA1FB58" w14:textId="77777777" w:rsidR="003B1673" w:rsidRDefault="00916510">
            <w:pPr>
              <w:widowControl w:val="0"/>
              <w:numPr>
                <w:ilvl w:val="1"/>
                <w:numId w:val="3"/>
              </w:numPr>
              <w:tabs>
                <w:tab w:val="clear" w:pos="1080"/>
                <w:tab w:val="left" w:pos="480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Доильно-молочный блок (далее - ДМБ);</w:t>
            </w:r>
          </w:p>
          <w:p w14:paraId="0A3434C4" w14:textId="77777777" w:rsidR="003B1673" w:rsidRDefault="00916510">
            <w:pPr>
              <w:widowControl w:val="0"/>
              <w:numPr>
                <w:ilvl w:val="1"/>
                <w:numId w:val="3"/>
              </w:numPr>
              <w:tabs>
                <w:tab w:val="clear" w:pos="1080"/>
                <w:tab w:val="left" w:pos="480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Родильное отделение с малым доильным залом;</w:t>
            </w:r>
          </w:p>
          <w:p w14:paraId="0FD8F5DC" w14:textId="77777777" w:rsidR="003B1673" w:rsidRDefault="00916510">
            <w:pPr>
              <w:widowControl w:val="0"/>
              <w:numPr>
                <w:ilvl w:val="1"/>
                <w:numId w:val="3"/>
              </w:numPr>
              <w:tabs>
                <w:tab w:val="clear" w:pos="1080"/>
                <w:tab w:val="left" w:pos="480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Внутрихозяйственные проезды с твердым покрытием шириной не менее 3,5 м</w:t>
            </w:r>
            <w:r>
              <w:rPr>
                <w:rFonts w:ascii="Times New Roman" w:hAnsi="Times New Roman" w:cs="Times New Roman"/>
                <w:iCs/>
              </w:rPr>
              <w:t>;</w:t>
            </w:r>
          </w:p>
          <w:p w14:paraId="115CA44F" w14:textId="77777777" w:rsidR="003B1673" w:rsidRDefault="00916510">
            <w:pPr>
              <w:pStyle w:val="ad"/>
              <w:widowControl w:val="0"/>
              <w:numPr>
                <w:ilvl w:val="0"/>
                <w:numId w:val="2"/>
              </w:numPr>
              <w:tabs>
                <w:tab w:val="left" w:pos="480"/>
                <w:tab w:val="left" w:pos="720"/>
              </w:tabs>
              <w:autoSpaceDN w:val="0"/>
              <w:spacing w:before="80" w:after="80" w:line="240" w:lineRule="auto"/>
              <w:ind w:left="0" w:right="57" w:firstLine="0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2A1824B2" w14:textId="77777777" w:rsidR="003B1673" w:rsidRDefault="00916510">
            <w:pPr>
              <w:widowControl w:val="0"/>
              <w:numPr>
                <w:ilvl w:val="1"/>
                <w:numId w:val="2"/>
              </w:numPr>
              <w:tabs>
                <w:tab w:val="left" w:pos="587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</w:p>
          <w:p w14:paraId="7B448AC4" w14:textId="77777777" w:rsidR="003B1673" w:rsidRDefault="00916510">
            <w:pPr>
              <w:pStyle w:val="ad"/>
              <w:widowControl w:val="0"/>
              <w:numPr>
                <w:ilvl w:val="1"/>
                <w:numId w:val="4"/>
              </w:numPr>
              <w:tabs>
                <w:tab w:val="left" w:pos="587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   Станция</w:t>
            </w:r>
            <w:r>
              <w:rPr>
                <w:rFonts w:ascii="Times New Roman" w:eastAsia="ArialNarrow" w:hAnsi="Times New Roman" w:cs="Times New Roman"/>
                <w:kern w:val="3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Narrow" w:hAnsi="Times New Roman" w:cs="Times New Roman"/>
                <w:kern w:val="3"/>
                <w:lang w:val="en-US" w:eastAsia="ru-RU"/>
              </w:rPr>
              <w:t>сепарации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Narrow" w:hAnsi="Times New Roman" w:cs="Times New Roman"/>
                <w:kern w:val="3"/>
                <w:lang w:val="en-US" w:eastAsia="ru-RU"/>
              </w:rPr>
              <w:t>навоза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0F8C73B2" w14:textId="77777777" w:rsidR="003B1673" w:rsidRDefault="00916510">
            <w:pPr>
              <w:widowControl w:val="0"/>
              <w:numPr>
                <w:ilvl w:val="1"/>
                <w:numId w:val="2"/>
              </w:numPr>
              <w:tabs>
                <w:tab w:val="left" w:pos="587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Навозохранилища открытого типа – 2 </w:t>
            </w:r>
            <w:proofErr w:type="spellStart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шт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1A3F3C1F" w14:textId="77777777" w:rsidR="003B1673" w:rsidRDefault="00916510">
            <w:pPr>
              <w:widowControl w:val="0"/>
              <w:numPr>
                <w:ilvl w:val="1"/>
                <w:numId w:val="2"/>
              </w:numPr>
              <w:tabs>
                <w:tab w:val="left" w:pos="587"/>
              </w:tabs>
              <w:autoSpaceDN w:val="0"/>
              <w:spacing w:before="80" w:after="80" w:line="240" w:lineRule="auto"/>
              <w:ind w:left="0" w:right="57" w:firstLine="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Площадка для буртования навоза с жижесборниками;</w:t>
            </w:r>
          </w:p>
          <w:p w14:paraId="06F23D8B" w14:textId="77777777" w:rsidR="003B1673" w:rsidRDefault="00916510">
            <w:pPr>
              <w:pStyle w:val="ad"/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autoSpaceDN w:val="0"/>
              <w:spacing w:before="80" w:after="80" w:line="240" w:lineRule="auto"/>
              <w:ind w:left="34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административная:</w:t>
            </w:r>
          </w:p>
          <w:p w14:paraId="162FAD87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E20D814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3.1       </w:t>
            </w:r>
            <w:r>
              <w:rPr>
                <w:rFonts w:ascii="Times New Roman" w:hAnsi="Times New Roman" w:cs="Times New Roman"/>
              </w:rPr>
              <w:t xml:space="preserve">Санпропускник.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закрытый;</w:t>
            </w:r>
          </w:p>
          <w:p w14:paraId="0D0E4E69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3.2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открытый – 2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78E2CF22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 xml:space="preserve">4.          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u w:val="single"/>
                <w:lang w:eastAsia="ru-RU"/>
              </w:rPr>
              <w:t>Вспомогательные сооружения:</w:t>
            </w:r>
          </w:p>
          <w:p w14:paraId="30314603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4.1        </w:t>
            </w:r>
            <w:r>
              <w:rPr>
                <w:rFonts w:ascii="Times New Roman" w:hAnsi="Times New Roman" w:cs="Times New Roman"/>
              </w:rPr>
              <w:t xml:space="preserve">Силосно-сенажные траншеи с </w:t>
            </w:r>
            <w:proofErr w:type="spellStart"/>
            <w:r>
              <w:rPr>
                <w:rFonts w:ascii="Times New Roman" w:hAnsi="Times New Roman" w:cs="Times New Roman"/>
              </w:rPr>
              <w:t>сокосборником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7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6D57A1E6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        Склад комбикормов;</w:t>
            </w:r>
          </w:p>
          <w:p w14:paraId="326BE043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Инфраструктурные объекты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по расчету поголовья и                                                                                                 численности работников в составе: </w:t>
            </w:r>
          </w:p>
          <w:p w14:paraId="6F872E86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5.1        Резервуар хозяйственно-бытовых и производственных                                                                  стоков (ДМБ);            </w:t>
            </w:r>
          </w:p>
          <w:p w14:paraId="3010AFC2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5.2       Резервуар хозяйственных стоков (родильное отделение); </w:t>
            </w:r>
          </w:p>
          <w:p w14:paraId="0B3380AB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1DBD5C5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5.3       Резервуар хозяйственно-бытовых стоков (санпропускник); </w:t>
            </w:r>
          </w:p>
          <w:p w14:paraId="79A4C280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40C6A3D5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5.4       Резервуар сброса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дезраствора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(закрытый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)  </w:t>
            </w:r>
          </w:p>
          <w:p w14:paraId="1F87FB9F" w14:textId="77777777" w:rsidR="003B1673" w:rsidRDefault="00916510">
            <w:pPr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5.5       Система канав и водоотводных лотков с последующим сбором в ливневые накопители; </w:t>
            </w:r>
          </w:p>
          <w:p w14:paraId="3ECCC30D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5.6       Инженерные внутриплощадочные электрические сети до 300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;  </w:t>
            </w:r>
          </w:p>
          <w:p w14:paraId="50639DB7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8A66713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5.7       Инженерные внутриплощадочные сети водоснабжения до 300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; </w:t>
            </w:r>
          </w:p>
          <w:p w14:paraId="42CD0577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4E577D99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5.8      Инженерные внеплощадочные сети водоснабжения до 350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(от водонапорной башни);  </w:t>
            </w:r>
          </w:p>
          <w:p w14:paraId="0D7A287B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26FBE9E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5.9      Производственная канализация 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навозопровод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) до 200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; </w:t>
            </w:r>
          </w:p>
          <w:p w14:paraId="33F07543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ACF5838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5.10    Водонапорная башня объем и кол-во по расчету; </w:t>
            </w:r>
          </w:p>
          <w:p w14:paraId="6F781DC1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E1A64E7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5.11    Пожарные резервуары либо станция пожаротушения с кольцевым пожарным водопроводом; </w:t>
            </w:r>
          </w:p>
          <w:p w14:paraId="059DF26D" w14:textId="77777777" w:rsidR="003B1673" w:rsidRDefault="003B1673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769E07E" w14:textId="77777777" w:rsidR="003B1673" w:rsidRDefault="00916510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4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6.      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kern w:val="3"/>
                <w:u w:val="single"/>
                <w:lang w:eastAsia="ru-RU"/>
              </w:rPr>
              <w:t>ополнительные объекты и помещения, разрабатываются по дополнительному соглашению сторон в соответствии с договором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3B1673" w14:paraId="4350370D" w14:textId="77777777">
        <w:trPr>
          <w:trHeight w:val="31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FD8E8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120B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C2B3" w14:textId="77777777" w:rsidR="003B1673" w:rsidRDefault="00916510">
            <w:pPr>
              <w:spacing w:before="80" w:after="80" w:line="240" w:lineRule="auto"/>
              <w:ind w:firstLine="3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3FCD20CC" w14:textId="77777777" w:rsidR="003B1673" w:rsidRDefault="003B1673">
            <w:pPr>
              <w:spacing w:before="80" w:after="80" w:line="240" w:lineRule="auto"/>
              <w:ind w:firstLine="311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700ECC" w14:textId="77777777" w:rsidR="003B1673" w:rsidRDefault="00916510">
            <w:pPr>
              <w:spacing w:before="80" w:after="80" w:line="240" w:lineRule="auto"/>
              <w:ind w:firstLine="3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Подъездные пути, дороги, проезды к каждому зданию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твердым покрытием (дорожные плиты), пожарные проезды и проезды вдоль лагун с покрытием из щебня;</w:t>
            </w:r>
          </w:p>
          <w:p w14:paraId="54F47609" w14:textId="77777777" w:rsidR="003B1673" w:rsidRDefault="00916510">
            <w:pPr>
              <w:spacing w:before="80" w:after="80" w:line="240" w:lineRule="auto"/>
              <w:ind w:firstLine="3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Озеленение.</w:t>
            </w:r>
          </w:p>
          <w:p w14:paraId="41610D83" w14:textId="77777777" w:rsidR="003B1673" w:rsidRDefault="00916510">
            <w:pPr>
              <w:spacing w:before="80" w:after="8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проектируемый резервуар ливневых стоков.</w:t>
            </w:r>
          </w:p>
        </w:tc>
      </w:tr>
      <w:tr w:rsidR="003B1673" w14:paraId="1FCA7E2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CCD1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5676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8D9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15.1 Коровник на 600 голов</w:t>
            </w:r>
          </w:p>
          <w:p w14:paraId="56A4D06B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содержания дойных коров на 600 голов - круглогодовое стойловое, способ содержания - боксовый беспривязный на резиновых матах. Боксы в здании расположены в четыре ряда. Предусмотрено разделение животных по фазам лактации.</w:t>
            </w:r>
          </w:p>
          <w:p w14:paraId="0BDC6C92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Кормление с кормового стола, расположенного по длинной оси здания коровника по центру. Подготовка и раздача корма при помощи кормосмесителя-раздатчика.</w:t>
            </w:r>
          </w:p>
          <w:p w14:paraId="223DCC65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Поение - из групповых поилок с подогревом.</w:t>
            </w:r>
          </w:p>
          <w:p w14:paraId="37D710BD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Температурный режим - ненормируемый.</w:t>
            </w:r>
          </w:p>
          <w:p w14:paraId="50A9F887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Вентиляция - предусмотреть установку разгонных вентиляторов по длине коровника. Естественная вентиляция (приток через рулонные шторы в стенах, вытяжка - через вытяжные шахты в коньке здания).</w:t>
            </w:r>
          </w:p>
          <w:p w14:paraId="23B03307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Освещение: естественное – через систему рулонных штор вдоль продольных стен и световой фонарь в коньке здания; искусственное (рабочее и дежурное) – электрическими энергосберегающими светильниками.</w:t>
            </w:r>
          </w:p>
          <w:p w14:paraId="39A2612B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Доение предусмотреть на доильной установке типа «Параллель», установленной в доильно-молочном блоке.</w:t>
            </w:r>
          </w:p>
          <w:p w14:paraId="25768F5B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Удаление навоза скреперными установками в центральный </w:t>
            </w:r>
            <w:proofErr w:type="spellStart"/>
            <w:r>
              <w:rPr>
                <w:rFonts w:ascii="Times New Roman" w:hAnsi="Times New Roman"/>
              </w:rPr>
              <w:t>навозосборный</w:t>
            </w:r>
            <w:proofErr w:type="spellEnd"/>
            <w:r>
              <w:rPr>
                <w:rFonts w:ascii="Times New Roman" w:hAnsi="Times New Roman"/>
              </w:rPr>
              <w:t xml:space="preserve"> канал.</w:t>
            </w:r>
          </w:p>
          <w:p w14:paraId="50665CA4" w14:textId="77777777" w:rsidR="003B1673" w:rsidRDefault="003B1673">
            <w:pPr>
              <w:spacing w:before="80" w:after="80" w:line="240" w:lineRule="auto"/>
              <w:ind w:firstLineChars="218" w:firstLine="480"/>
              <w:rPr>
                <w:rFonts w:ascii="Times New Roman" w:hAnsi="Times New Roman"/>
              </w:rPr>
            </w:pPr>
          </w:p>
          <w:p w14:paraId="01FCDD78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15.2 Доильно-молочный блок</w:t>
            </w:r>
          </w:p>
          <w:p w14:paraId="5CC8E88F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Доение коров предусмотреть на доильной установке типа «Параллель» два-три раза в сутки.</w:t>
            </w:r>
          </w:p>
          <w:p w14:paraId="228E96FC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сбора, охлаждения и временного хранения молока предусмотреть закрытые танки-охладители (объем и количество определить в процессе проектирования).</w:t>
            </w:r>
          </w:p>
          <w:p w14:paraId="534314A4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составе доильно-молочного блока дополнительно предусмотреть административно-бытовые помещения: гардеробные для работающего персонала, помещения для ветврача и </w:t>
            </w:r>
            <w:proofErr w:type="spellStart"/>
            <w:r>
              <w:rPr>
                <w:rFonts w:ascii="Times New Roman" w:hAnsi="Times New Roman"/>
              </w:rPr>
              <w:t>осеменатора</w:t>
            </w:r>
            <w:proofErr w:type="spellEnd"/>
            <w:r>
              <w:rPr>
                <w:rFonts w:ascii="Times New Roman" w:hAnsi="Times New Roman"/>
              </w:rPr>
              <w:t>, молочную лабораторию, помещение для хранения моющих и дезинфицирующих средств.</w:t>
            </w:r>
          </w:p>
          <w:p w14:paraId="4F7BC247" w14:textId="77777777" w:rsidR="003B1673" w:rsidRDefault="003B1673">
            <w:pPr>
              <w:spacing w:before="80" w:after="80" w:line="240" w:lineRule="auto"/>
              <w:ind w:firstLineChars="218" w:firstLine="480"/>
              <w:rPr>
                <w:rFonts w:ascii="Times New Roman" w:hAnsi="Times New Roman"/>
              </w:rPr>
            </w:pPr>
          </w:p>
          <w:p w14:paraId="59D8EA7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15.3 Санпропускник.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закрытый</w:t>
            </w:r>
          </w:p>
          <w:p w14:paraId="71A6EA48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Животноводческий комплекс относится к предприятию закрытого типа: территория ограждена, и проход обслуживающего персонала предусмотрен только через пост охраны с санпропускником.</w:t>
            </w:r>
          </w:p>
          <w:p w14:paraId="2B76C850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 персонала принять по расчёту в процессе проектирования.</w:t>
            </w:r>
          </w:p>
          <w:p w14:paraId="06EF7E28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работающие и приходящие посетители должны пройти санобработку гардеробная для уличной одежды – душевая – гардеробная для спецодежды.</w:t>
            </w:r>
          </w:p>
          <w:p w14:paraId="2CC776E2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Предусмотреть комнату охраны, регулирующую пропускную систему персона через турникет. Так же в здании предусмотреть, комнату приема пищи с необходимым оборудованием (холодильник, чайник электрический, микроволновая печь).</w:t>
            </w:r>
          </w:p>
          <w:p w14:paraId="7B289856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Обезвреживание и стирка грязной спецодежды должна осуществляться в помещениях для дезинфекции и </w:t>
            </w:r>
            <w:proofErr w:type="spellStart"/>
            <w:r>
              <w:rPr>
                <w:rFonts w:ascii="Times New Roman" w:hAnsi="Times New Roman"/>
              </w:rPr>
              <w:t>постирочной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F690C15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Въезд транспорта на территорию фермы предусмотреть через крытый </w:t>
            </w:r>
            <w:proofErr w:type="spellStart"/>
            <w:r>
              <w:rPr>
                <w:rFonts w:ascii="Times New Roman" w:hAnsi="Times New Roman"/>
              </w:rPr>
              <w:t>дезбарьер</w:t>
            </w:r>
            <w:proofErr w:type="spellEnd"/>
            <w:r>
              <w:rPr>
                <w:rFonts w:ascii="Times New Roman" w:hAnsi="Times New Roman"/>
              </w:rPr>
              <w:t xml:space="preserve"> с подогревом </w:t>
            </w:r>
            <w:proofErr w:type="spellStart"/>
            <w:r>
              <w:rPr>
                <w:rFonts w:ascii="Times New Roman" w:hAnsi="Times New Roman"/>
              </w:rPr>
              <w:t>дезраствора</w:t>
            </w:r>
            <w:proofErr w:type="spellEnd"/>
            <w:r>
              <w:rPr>
                <w:rFonts w:ascii="Times New Roman" w:hAnsi="Times New Roman"/>
              </w:rPr>
              <w:t xml:space="preserve">. Перед </w:t>
            </w:r>
            <w:proofErr w:type="spellStart"/>
            <w:r>
              <w:rPr>
                <w:rFonts w:ascii="Times New Roman" w:hAnsi="Times New Roman"/>
              </w:rPr>
              <w:t>дезбарьером</w:t>
            </w:r>
            <w:proofErr w:type="spellEnd"/>
            <w:r>
              <w:rPr>
                <w:rFonts w:ascii="Times New Roman" w:hAnsi="Times New Roman"/>
              </w:rPr>
              <w:t xml:space="preserve"> предусмотреть шлагбаум.</w:t>
            </w:r>
          </w:p>
          <w:p w14:paraId="5C0170BF" w14:textId="77777777" w:rsidR="003B1673" w:rsidRDefault="003B1673">
            <w:pPr>
              <w:spacing w:before="80" w:after="80" w:line="240" w:lineRule="auto"/>
              <w:ind w:firstLineChars="218" w:firstLine="480"/>
              <w:rPr>
                <w:rFonts w:ascii="Times New Roman" w:hAnsi="Times New Roman"/>
              </w:rPr>
            </w:pPr>
          </w:p>
          <w:p w14:paraId="3E4F378A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15.4 Станция сепарации навоза</w:t>
            </w:r>
          </w:p>
          <w:p w14:paraId="00126F0C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Станция сепарации навоза предусмотрена для временного накопления навозных стоков, поступающих из животноводческих зданий, разделения их на твердую и жидкую фракции и дальнейшего перекачивания осветленной фракции в навозохранилища. Сооружение представляет собой подземный резервуар из железобетона с надземной надстройкой и расположенное рядом возвышающееся над землей сооружение.</w:t>
            </w:r>
          </w:p>
          <w:p w14:paraId="5E3ABE87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Удаление навоза из коровников и родильного отделения производится скреперными установками в поперечную трубу </w:t>
            </w:r>
            <w:proofErr w:type="spellStart"/>
            <w:r>
              <w:rPr>
                <w:rFonts w:ascii="Times New Roman" w:hAnsi="Times New Roman"/>
              </w:rPr>
              <w:t>навозоудаления</w:t>
            </w:r>
            <w:proofErr w:type="spellEnd"/>
            <w:r>
              <w:rPr>
                <w:rFonts w:ascii="Times New Roman" w:hAnsi="Times New Roman"/>
              </w:rPr>
              <w:t xml:space="preserve"> через бетонные стаканы (шахты). По трубе навоз самосплавом перемещается в приемный резервуар. Объем резервуара должен вмещать не менее суточного запаса.</w:t>
            </w:r>
          </w:p>
          <w:p w14:paraId="0EAC3077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перекачивания в навозохранилища и для осуществления циркуляционной промывки центрального навозного канала применить специальные насосы. Во избежание заиливания предусмотреть перемешивание навозных стоков в резервуаре.</w:t>
            </w:r>
          </w:p>
          <w:p w14:paraId="7ECC0A29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Предусмотреть рядом с приемным резервуаром возвышающееся над землей сооружение с установленными сепараторами для разделения навоза на фракции. Высота сооружения должна обеспечить сквозной проезд транспорта под ним.</w:t>
            </w:r>
          </w:p>
          <w:p w14:paraId="74AECB4A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0B9D495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15.6 Навозохранилища</w:t>
            </w:r>
          </w:p>
          <w:p w14:paraId="241D5E54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Навозохранилища предусмотрены для последовательного накопления и </w:t>
            </w:r>
            <w:proofErr w:type="spellStart"/>
            <w:r>
              <w:rPr>
                <w:rFonts w:ascii="Times New Roman" w:hAnsi="Times New Roman"/>
              </w:rPr>
              <w:t>карантинирования</w:t>
            </w:r>
            <w:proofErr w:type="spellEnd"/>
            <w:r>
              <w:rPr>
                <w:rFonts w:ascii="Times New Roman" w:hAnsi="Times New Roman"/>
              </w:rPr>
              <w:t xml:space="preserve"> навозных стоков. Общий объем должен вмещать навоз от всего поголовья фермы, сливаемую в навозный канал техническую воду и ливневые стоки с территории фермы. После </w:t>
            </w:r>
            <w:proofErr w:type="spellStart"/>
            <w:r>
              <w:rPr>
                <w:rFonts w:ascii="Times New Roman" w:hAnsi="Times New Roman"/>
              </w:rPr>
              <w:t>карантинирования</w:t>
            </w:r>
            <w:proofErr w:type="spellEnd"/>
            <w:r>
              <w:rPr>
                <w:rFonts w:ascii="Times New Roman" w:hAnsi="Times New Roman"/>
              </w:rPr>
              <w:t xml:space="preserve"> предусмотреть внесение на поля в качестве удобрения с помощью шланговой системы два раза в год.</w:t>
            </w:r>
          </w:p>
          <w:p w14:paraId="15B87C48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Навозохранилища выполнить заглублёнными открытого типа. Дно и откосы изолировать плёнкой для предотвращения попадания навоза в грунт.</w:t>
            </w:r>
          </w:p>
          <w:p w14:paraId="61849FBC" w14:textId="77777777" w:rsidR="003B1673" w:rsidRDefault="003B1673">
            <w:pPr>
              <w:spacing w:before="80" w:after="80" w:line="240" w:lineRule="auto"/>
              <w:ind w:firstLineChars="218" w:firstLine="480"/>
              <w:rPr>
                <w:rFonts w:ascii="Times New Roman" w:hAnsi="Times New Roman"/>
              </w:rPr>
            </w:pPr>
          </w:p>
          <w:p w14:paraId="37F0D760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15.7 Площадка для буртования навоза</w:t>
            </w:r>
          </w:p>
          <w:p w14:paraId="2D833CD1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складирования и обеззараживания подстилочного навоза предусмотреть площадку для буртования навоза. Площадку выполнить из бетона с бортиками по периметру. Для сбора ливневых стоков с площадки предусмотреть резервуар.</w:t>
            </w:r>
          </w:p>
          <w:p w14:paraId="1EC0E795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Предусмотреть складирование подстилочного навоза из родильного отделения и навеса под домики для телят, а </w:t>
            </w:r>
            <w:proofErr w:type="gramStart"/>
            <w:r>
              <w:rPr>
                <w:rFonts w:ascii="Times New Roman" w:hAnsi="Times New Roman"/>
              </w:rPr>
              <w:t>так же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отсепараированной</w:t>
            </w:r>
            <w:proofErr w:type="spellEnd"/>
            <w:r>
              <w:rPr>
                <w:rFonts w:ascii="Times New Roman" w:hAnsi="Times New Roman"/>
              </w:rPr>
              <w:t xml:space="preserve"> твердой фракции навоза. Габариты площадка определить расчетом в процессе проектирования.</w:t>
            </w:r>
          </w:p>
          <w:p w14:paraId="698107CF" w14:textId="77777777" w:rsidR="003B1673" w:rsidRDefault="003B1673">
            <w:pPr>
              <w:spacing w:before="80" w:after="80" w:line="240" w:lineRule="auto"/>
              <w:ind w:firstLineChars="218" w:firstLine="480"/>
              <w:rPr>
                <w:rFonts w:ascii="Times New Roman" w:hAnsi="Times New Roman"/>
              </w:rPr>
            </w:pPr>
          </w:p>
          <w:p w14:paraId="1615716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1</w:t>
            </w:r>
            <w:r>
              <w:rPr>
                <w:rFonts w:ascii="Times New Roman" w:hAnsi="Times New Roman" w:cs="Times New Roman"/>
                <w:b/>
                <w:bCs/>
              </w:rPr>
              <w:t>5.10 Родильное отделение с малым доильным залом</w:t>
            </w:r>
          </w:p>
          <w:p w14:paraId="4FAB86A1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Предусмотреть размещение поголовья сухостойных коров 1-го и 2-го периода, </w:t>
            </w:r>
            <w:proofErr w:type="spellStart"/>
            <w:r>
              <w:rPr>
                <w:rFonts w:ascii="Times New Roman" w:hAnsi="Times New Roman"/>
              </w:rPr>
              <w:t>глубокостельных</w:t>
            </w:r>
            <w:proofErr w:type="spellEnd"/>
            <w:r>
              <w:rPr>
                <w:rFonts w:ascii="Times New Roman" w:hAnsi="Times New Roman"/>
              </w:rPr>
              <w:t xml:space="preserve"> нетелей, боксов для отела, группы коров молозивного периода. Поголовье животных разделить на изолированные технологические группы с индивидуальным обслуживанием.</w:t>
            </w:r>
          </w:p>
          <w:p w14:paraId="0258BA04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коров группы отела - в боксах на соломенной подстилке. Содержание остальных групп животных – групповое, беспривязное, с боксами для отдыха. Система содержания - </w:t>
            </w:r>
            <w:proofErr w:type="spellStart"/>
            <w:r>
              <w:rPr>
                <w:rFonts w:ascii="Times New Roman" w:hAnsi="Times New Roman"/>
              </w:rPr>
              <w:t>беспастбищная</w:t>
            </w:r>
            <w:proofErr w:type="spellEnd"/>
            <w:r>
              <w:rPr>
                <w:rFonts w:ascii="Times New Roman" w:hAnsi="Times New Roman"/>
              </w:rPr>
              <w:t xml:space="preserve"> (круглогодичное содержание в здании).</w:t>
            </w:r>
          </w:p>
          <w:p w14:paraId="20E4D1AB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Боксы в родильном отделении располагаются в шесть рядов, с одним кормовым проездом (кормовой стол</w:t>
            </w:r>
            <w:proofErr w:type="gramStart"/>
            <w:r>
              <w:rPr>
                <w:rFonts w:ascii="Times New Roman" w:hAnsi="Times New Roman"/>
              </w:rPr>
              <w:t>)</w:t>
            </w:r>
            <w:proofErr w:type="gramEnd"/>
            <w:r>
              <w:rPr>
                <w:rFonts w:ascii="Times New Roman" w:hAnsi="Times New Roman"/>
              </w:rPr>
              <w:t xml:space="preserve"> Для телят </w:t>
            </w:r>
            <w:proofErr w:type="spellStart"/>
            <w:r>
              <w:rPr>
                <w:rFonts w:ascii="Times New Roman" w:hAnsi="Times New Roman"/>
              </w:rPr>
              <w:t>профилакторного</w:t>
            </w:r>
            <w:proofErr w:type="spellEnd"/>
            <w:r>
              <w:rPr>
                <w:rFonts w:ascii="Times New Roman" w:hAnsi="Times New Roman"/>
              </w:rPr>
              <w:t xml:space="preserve"> периода предусмотреть индивидуальные домики для подсушки с дальнейшим переводом в телятники 0-2 мес.</w:t>
            </w:r>
          </w:p>
          <w:p w14:paraId="054C5908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Доение новотельных коров – двухкратное в малом доильном зале типа «Ёлочка».</w:t>
            </w:r>
          </w:p>
          <w:p w14:paraId="5D002C18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сбора, охлаждения и временного хранения молозива предусмотреть танк-охладитель.</w:t>
            </w:r>
          </w:p>
          <w:p w14:paraId="6AA88AA7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Кормление животных – круглогодовое однотипное с использованием полнорационных кормосмесей, с кормового стола. </w:t>
            </w:r>
            <w:r>
              <w:rPr>
                <w:rFonts w:ascii="Times New Roman" w:hAnsi="Times New Roman"/>
              </w:rPr>
              <w:lastRenderedPageBreak/>
              <w:t>Раздача кормовой смеси на кормовой стол – прицепным кормораздатчиком.</w:t>
            </w:r>
          </w:p>
          <w:p w14:paraId="5EDC251F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Поение коров – из групповых поилок со встроенным электронагревательным элементом. Фронт поения на 1 голову не мене 5 см.</w:t>
            </w:r>
          </w:p>
          <w:p w14:paraId="3E890B26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Уборка навоза – скреперными системами, работающими в автоматическом режиме, в центральный поперечный канал </w:t>
            </w:r>
            <w:proofErr w:type="spellStart"/>
            <w:r>
              <w:rPr>
                <w:rFonts w:ascii="Times New Roman" w:hAnsi="Times New Roman"/>
              </w:rPr>
              <w:t>навозоудаления</w:t>
            </w:r>
            <w:proofErr w:type="spellEnd"/>
            <w:r>
              <w:rPr>
                <w:rFonts w:ascii="Times New Roman" w:hAnsi="Times New Roman"/>
              </w:rPr>
              <w:t xml:space="preserve">, далее в </w:t>
            </w:r>
            <w:proofErr w:type="spellStart"/>
            <w:r>
              <w:rPr>
                <w:rFonts w:ascii="Times New Roman" w:hAnsi="Times New Roman"/>
              </w:rPr>
              <w:t>навозосборник</w:t>
            </w:r>
            <w:proofErr w:type="spellEnd"/>
            <w:r>
              <w:rPr>
                <w:rFonts w:ascii="Times New Roman" w:hAnsi="Times New Roman"/>
              </w:rPr>
              <w:t xml:space="preserve">. Из </w:t>
            </w:r>
            <w:proofErr w:type="spellStart"/>
            <w:r>
              <w:rPr>
                <w:rFonts w:ascii="Times New Roman" w:hAnsi="Times New Roman"/>
              </w:rPr>
              <w:t>навозосборника</w:t>
            </w:r>
            <w:proofErr w:type="spellEnd"/>
            <w:r>
              <w:rPr>
                <w:rFonts w:ascii="Times New Roman" w:hAnsi="Times New Roman"/>
              </w:rPr>
              <w:t xml:space="preserve"> специальным насосом – в навозохранилища. Предусмотреть систему циркуляционной «промывки» центрального канала </w:t>
            </w:r>
            <w:proofErr w:type="spellStart"/>
            <w:r>
              <w:rPr>
                <w:rFonts w:ascii="Times New Roman" w:hAnsi="Times New Roman"/>
              </w:rPr>
              <w:t>навозоудаления</w:t>
            </w:r>
            <w:proofErr w:type="spellEnd"/>
            <w:r>
              <w:rPr>
                <w:rFonts w:ascii="Times New Roman" w:hAnsi="Times New Roman"/>
              </w:rPr>
              <w:t xml:space="preserve"> (система «</w:t>
            </w:r>
            <w:proofErr w:type="spellStart"/>
            <w:r>
              <w:rPr>
                <w:rFonts w:ascii="Times New Roman" w:hAnsi="Times New Roman"/>
              </w:rPr>
              <w:t>флеш-флюм</w:t>
            </w:r>
            <w:proofErr w:type="spellEnd"/>
            <w:r>
              <w:rPr>
                <w:rFonts w:ascii="Times New Roman" w:hAnsi="Times New Roman"/>
              </w:rPr>
              <w:t>»).</w:t>
            </w:r>
          </w:p>
          <w:p w14:paraId="2A7D986F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регулирования микроклимата:</w:t>
            </w:r>
          </w:p>
          <w:p w14:paraId="2F4D95D2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вентиляция непрерывного действия: приток воздуха через проемы в продольных стенах, перекрываемые шторами (высоту проема уточнить в процессе проектирования); вытяжка – через вытяжные шахты в коньке здания (кол-во и габариты по расчету). Для перемешивания различных слоёв воздуха внутри помещения применить разгонные вентиляторы. Температурно-влажностный режим содержания животных – ненормируемый.</w:t>
            </w:r>
          </w:p>
          <w:p w14:paraId="4E79554E" w14:textId="77777777" w:rsidR="003B1673" w:rsidRDefault="00916510">
            <w:pPr>
              <w:spacing w:before="80" w:after="80" w:line="240" w:lineRule="auto"/>
              <w:ind w:firstLineChars="218" w:firstLine="480"/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Освещение: естественное – через систему штор вдоль продольных стен и световой фонарь в коньке здания; искусственное (рабочее и дежурное) – электрическими энергосберегающими светильниками.</w:t>
            </w:r>
          </w:p>
        </w:tc>
      </w:tr>
      <w:tr w:rsidR="003B1673" w14:paraId="46C9C1CB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5AE4D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C928C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BEC7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3B1673" w14:paraId="36670AA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1C58FF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EF6B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0A4" w14:textId="77777777" w:rsidR="003B1673" w:rsidRDefault="00916510">
            <w:pPr>
              <w:widowControl w:val="0"/>
              <w:autoSpaceDE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003A3EA8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558255CC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комплекса выполняется по II категории надежности электроснабжения. Распределение электроэнергии осуществляется от КТП 10(6)/0,4кВ согласно ТУ сетевой организации.</w:t>
            </w:r>
          </w:p>
          <w:p w14:paraId="042257BE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РУ0,4кВ выполняется распределение электроэнергии внутри комплекса.</w:t>
            </w:r>
          </w:p>
          <w:p w14:paraId="348CD3B7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здания ДМБ выполняется питание кабельной линий по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двум независимым линиям в КЛ (в кабельных линиях). Прокладка выполняется кабелем марки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АВВБшв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19A2D618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Коровники, родильные отделения, здания содержания молодняка и сухостойных коров,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запитывается либо от ВРУ ДМБ, либо от РУ0,4кВ КТП, в зависимости от удобства подключения либо по ВЛ проводами СИП2(4), либо кабелем марки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АВВБшв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второй категории надежности по двум независимым линиям.</w:t>
            </w:r>
          </w:p>
          <w:p w14:paraId="16FC1C8E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-До отдаленных электроприемников с малым потреблением (навесы, склады, автовесы и др.) питание выполняется по ВЛ опорам проводами СИП2(4).</w:t>
            </w:r>
          </w:p>
          <w:p w14:paraId="60E03226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13F0CF59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-Предусмотреть от проектируемых водозаборных скважин. </w:t>
            </w:r>
          </w:p>
          <w:p w14:paraId="184F404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Для регулирования объемов воды на питьевые и производственные нужды и для хранения противопожарного запаса воды запроектировать стальные подземные резервуары. </w:t>
            </w:r>
          </w:p>
          <w:p w14:paraId="3360DCEC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Для забора воды из резервуаров и подачи потребителям установить насосную станцию </w:t>
            </w:r>
            <w:proofErr w:type="spellStart"/>
            <w:r>
              <w:rPr>
                <w:rFonts w:ascii="Times New Roman" w:hAnsi="Times New Roman" w:cs="Times New Roman"/>
              </w:rPr>
              <w:t>повысительную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насосную станцию пожаротушения. По территории фермы проложить кольцевой водопровод с пожарными гидрантами.</w:t>
            </w:r>
          </w:p>
          <w:p w14:paraId="26082560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 вводе водопровода на территорию фермы установить колодец с водомерным узлом влагозащищенного исполнения для учета расхода воды на ферму в целом.</w:t>
            </w:r>
          </w:p>
          <w:p w14:paraId="218E8CF9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74C2EFAA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Предусмотреть проектируемый </w:t>
            </w:r>
            <w:proofErr w:type="spellStart"/>
            <w:r>
              <w:rPr>
                <w:rFonts w:ascii="Times New Roman" w:hAnsi="Times New Roman" w:cs="Times New Roman"/>
              </w:rPr>
              <w:t>навозопровод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перекачки навозных стоков из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навозохранилища в соответствии с ТУ. </w:t>
            </w:r>
          </w:p>
          <w:p w14:paraId="75714A56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-Предусмотреть производственную и хозяйственно-бытовую канализацию. Выпуски выполнить в металлические резервуары или железобетонные колодцы-выгребы с последующим вывозом стоков. Объем резервуаров определяется расчетом. </w:t>
            </w:r>
          </w:p>
          <w:p w14:paraId="163DAF91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Ливневые и талые стоки отводить по спланированной поверхности в проектируемые открытые накопители.</w:t>
            </w:r>
          </w:p>
          <w:p w14:paraId="57851DEC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 Сети связи</w:t>
            </w:r>
          </w:p>
          <w:p w14:paraId="28D9D52E" w14:textId="2C95C15D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-Для управления системой АПС, системой контроля доступа используются системы Болид.</w:t>
            </w:r>
          </w:p>
          <w:p w14:paraId="47D41582" w14:textId="36284441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проектную документацию системы контроля и управления доступом (СКУД) также учитываются турникет и шлагбаумы. </w:t>
            </w:r>
          </w:p>
          <w:p w14:paraId="2E4A073A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пост (сервер) устанавливается на посту охраны в санпропускнике.</w:t>
            </w:r>
          </w:p>
          <w:p w14:paraId="6903FE3B" w14:textId="4BD6E77D" w:rsidR="003B1673" w:rsidRPr="008D3A6C" w:rsidRDefault="008D3A6C">
            <w:pPr>
              <w:spacing w:before="80" w:after="8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В качестве связи используется мобильный интернет.  </w:t>
            </w:r>
          </w:p>
          <w:p w14:paraId="593D062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1523105E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7D37B113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Коровник №1 на 600 голов.</w:t>
            </w:r>
          </w:p>
          <w:p w14:paraId="5C911851" w14:textId="77777777" w:rsidR="003B1673" w:rsidRDefault="00916510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в теплый и холодный периоды года принять по параметрам А по СП 131.13330.2020 в соответствии с п. 5.14 СП 60.13330.2020.</w:t>
            </w:r>
          </w:p>
          <w:p w14:paraId="455EC35A" w14:textId="77777777" w:rsidR="003B1673" w:rsidRDefault="003B1673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</w:rPr>
            </w:pPr>
          </w:p>
          <w:p w14:paraId="5F792B0F" w14:textId="77777777" w:rsidR="003B1673" w:rsidRDefault="00916510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Температурно-влажностный режим в зоне содержания животных для холодного периода года не нормируется. </w:t>
            </w:r>
            <w:r>
              <w:rPr>
                <w:rFonts w:ascii="Times New Roman" w:hAnsi="Times New Roman" w:cs="Times New Roman"/>
                <w:lang w:eastAsia="ru-RU"/>
              </w:rPr>
              <w:t>Для теплотехнического расчета ограждающих конструкций принять температуру внутреннего воздуха для холодного периода года +3ºС.</w:t>
            </w:r>
          </w:p>
          <w:p w14:paraId="4675D6B6" w14:textId="77777777" w:rsidR="003B1673" w:rsidRDefault="003B1673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  <w:p w14:paraId="31BACC0D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 естественная: приток - через рулонные шторы в продольных стенах, вытяжка -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помощью вентиляционных шахт в коньке здания, укомплектованных клапанами с ручным приводом. </w:t>
            </w:r>
          </w:p>
          <w:p w14:paraId="6632D095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теплый период года воздухообмен осуществить за счет разгонных вентиляторов. </w:t>
            </w:r>
          </w:p>
          <w:p w14:paraId="4678D75E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Отопление предусмотреть воздушное при помощи электрических тепловентиляторов, работающих от передвижной ДГУ, на период пониженных температур наружного воздуха (определить расчетом).</w:t>
            </w:r>
          </w:p>
          <w:p w14:paraId="24EB18ED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Доильно-молочный блок.</w:t>
            </w:r>
          </w:p>
          <w:p w14:paraId="6A280586" w14:textId="77777777" w:rsidR="003B1673" w:rsidRDefault="00916510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в зоне содержания животных в теплый и холодный периоды года принять по параметрам А СП 131.13330.2020 в соответствии с п. 5.14 СП 60.13330.2020. В производственно-бытовых помещениях и в доильном зале - по параметрам Б СП 131.13330.2020.</w:t>
            </w:r>
          </w:p>
          <w:p w14:paraId="1C68E62F" w14:textId="77777777" w:rsidR="003B1673" w:rsidRDefault="003B1673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</w:rPr>
            </w:pPr>
          </w:p>
          <w:p w14:paraId="7F536041" w14:textId="77777777" w:rsidR="003B1673" w:rsidRDefault="00916510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Температурно-влажностный режим в зоне содержания животных для холодного периода года не нормируется. </w:t>
            </w:r>
            <w:r>
              <w:rPr>
                <w:rFonts w:ascii="Times New Roman" w:hAnsi="Times New Roman" w:cs="Times New Roman"/>
                <w:lang w:eastAsia="ru-RU"/>
              </w:rPr>
              <w:t>Для теплотехнического расчета ограждающих конструкций принять температуру внутреннего воздуха для холодного периода года +3ºС.</w:t>
            </w:r>
          </w:p>
          <w:p w14:paraId="3CA08CE2" w14:textId="77777777" w:rsidR="003B1673" w:rsidRDefault="003B1673">
            <w:pPr>
              <w:pStyle w:val="ad"/>
              <w:widowControl w:val="0"/>
              <w:spacing w:before="80" w:after="80" w:line="240" w:lineRule="auto"/>
              <w:ind w:left="-14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  <w:p w14:paraId="764989E6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Вентиляция в зоне содержания животных естественная, приток через рулонные шторы в продольных стенах, вытяжка через светоаэрационный фонарь в коньке здания. В теплый период года воздухообмен осуществить за счет </w:t>
            </w:r>
            <w:r>
              <w:rPr>
                <w:rFonts w:ascii="Times New Roman" w:hAnsi="Times New Roman" w:cs="Times New Roman"/>
              </w:rPr>
              <w:t>разгонных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вентиляторов. </w:t>
            </w:r>
          </w:p>
          <w:p w14:paraId="7E3C278C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Вентиляция в производственно-бытовых помещениях и доильном зале - комбинированная с механическим и естественным побуждением с учетом требований РД-АПК 2.10.14.02-20, </w:t>
            </w:r>
            <w:r>
              <w:rPr>
                <w:rFonts w:ascii="Times New Roman" w:hAnsi="Times New Roman" w:cs="Times New Roman"/>
              </w:rPr>
              <w:t>СП 60.13330.2020, СП 7.13130.2013 и заданию технолога.</w:t>
            </w:r>
          </w:p>
          <w:p w14:paraId="64C634B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Отопление в зоне содержания животных предусмотреть с помощью электрических тепловентиляторов. Температуру внутреннего воздуха принять +5°С.</w:t>
            </w:r>
          </w:p>
          <w:p w14:paraId="22E26C37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Отопление в производственно-бытовых помещениях предусмотреть с помощью электрических конвекторов, в доильном зале - с помощью электрических тепловентиляторов. Температуру внутреннего воздуха принять согласно РД-АПК 2.10.14.02-20 и заданию технолога.</w:t>
            </w:r>
          </w:p>
          <w:p w14:paraId="635E31E0" w14:textId="77777777" w:rsidR="003B1673" w:rsidRDefault="00916510">
            <w:pPr>
              <w:spacing w:before="80" w:after="80" w:line="240" w:lineRule="auto"/>
              <w:ind w:right="-1" w:firstLine="284"/>
              <w:rPr>
                <w:rFonts w:ascii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Санпропускник.</w:t>
            </w:r>
          </w:p>
          <w:p w14:paraId="2FAC4B8C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Расчетные параметры наружного и внутреннего воздуха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принять  согласно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действующих норм и заданию технолога.</w:t>
            </w:r>
          </w:p>
          <w:p w14:paraId="7FDB0648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Отопление административно-бытовых и вспомогательных помещений предусмотреть электрическими конвекторами.</w:t>
            </w:r>
          </w:p>
          <w:p w14:paraId="108D02DA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Вентиляция — приточно-вытяжная с естественным и механическим побуждением для обеспечения требуемых санитарно-гигиенических требований и действующих норм. Нагрев воздуха в приточных установках - при помощи электрокалориферов.</w:t>
            </w:r>
          </w:p>
          <w:p w14:paraId="0CB32111" w14:textId="77777777" w:rsidR="003B1673" w:rsidRDefault="00916510">
            <w:pPr>
              <w:spacing w:before="80" w:after="80" w:line="240" w:lineRule="auto"/>
              <w:ind w:right="-1"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u w:val="single"/>
              </w:rPr>
              <w:t>Навозосборник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4F0841AC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Расчетные параметры наружного и внутреннего воздуха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принять  согласно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действующих норм и заданию технолога.</w:t>
            </w:r>
          </w:p>
          <w:p w14:paraId="0ACC3BAE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Отопление предусмотреть электрическими конвекторами во взрывозащищенном исполнении.</w:t>
            </w:r>
          </w:p>
          <w:p w14:paraId="581A2DAB" w14:textId="77777777" w:rsidR="003B1673" w:rsidRDefault="00916510">
            <w:pPr>
              <w:spacing w:before="80" w:after="80" w:line="240" w:lineRule="auto"/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Вентиляцию выполнить с естественную, по расчету на разбавление вредных веществ и газов (аммиак, сероводород). Количество вредных выделений принять по данным технологической части. Дополнительно предусмотреть аварийную вытяжную вентиляцию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с  механическим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побуждением, включаемую вручную и от газоанализаторов при превышении показателей ПДК содержания в воздухе вредных веществ.</w:t>
            </w:r>
          </w:p>
          <w:p w14:paraId="7F56E072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42ED61C3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27CC427E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Систему водопровода предусмотреть с надземной разводкой магистралей, с замкнутым циркуляционным контуром. Трубы прокладывать в теплоизоляции с греющим кабелем.</w:t>
            </w:r>
          </w:p>
          <w:p w14:paraId="621FAEA4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Ввод водопровода в каждое здание выполнить отдельным.</w:t>
            </w:r>
          </w:p>
          <w:p w14:paraId="747BC5BB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Для умягчения воды на технологические нужды в зданиях ДМБ и Родильное отделение установить систему водоподготовки.</w:t>
            </w:r>
          </w:p>
          <w:p w14:paraId="4B5D9650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2.3 Горячее водоснабжение.</w:t>
            </w:r>
          </w:p>
          <w:p w14:paraId="605C4CC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накопительные электроводонагреватели.</w:t>
            </w:r>
          </w:p>
          <w:p w14:paraId="4FFB818E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В животноводческих помещениях температура воды поддерживается в подогреваемых поилках.</w:t>
            </w:r>
          </w:p>
          <w:p w14:paraId="7EA6150D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2.4 Электроснабжение.</w:t>
            </w:r>
          </w:p>
          <w:p w14:paraId="44828637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Внутреннее электроснабжение выполняется от ВРУ или РЩ зданий. </w:t>
            </w:r>
          </w:p>
          <w:p w14:paraId="5E63B46F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электроэнергии по потребителям выполняется от распределительных щитов. Для управления технологическими процессами и инженерными коммуникациями соответствующими разделами устанавливаются комплектные щиты управления.</w:t>
            </w:r>
          </w:p>
          <w:p w14:paraId="320DF8F7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Питающие линии силового оборудования выполняются кабелем ВВГнг(А) LS, противопожарные линии кабелем ВВГнг(А) FRLS.  </w:t>
            </w:r>
          </w:p>
          <w:p w14:paraId="5D14F21F" w14:textId="77777777" w:rsidR="003B1673" w:rsidRPr="00DF42BB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прокладки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кабельных линий принять:</w:t>
            </w:r>
          </w:p>
          <w:p w14:paraId="079979AA" w14:textId="77777777" w:rsidR="003B1673" w:rsidRPr="00DF42BB" w:rsidRDefault="00916510">
            <w:pPr>
              <w:numPr>
                <w:ilvl w:val="0"/>
                <w:numId w:val="6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стальным изолированным тросам открыто;</w:t>
            </w:r>
          </w:p>
          <w:p w14:paraId="25DD1F8A" w14:textId="77777777" w:rsidR="003B1673" w:rsidRDefault="00916510">
            <w:pPr>
              <w:numPr>
                <w:ilvl w:val="0"/>
                <w:numId w:val="6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стальным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лоткам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;</w:t>
            </w:r>
          </w:p>
          <w:p w14:paraId="2F0FAE20" w14:textId="77777777" w:rsidR="003B1673" w:rsidRPr="00DF42BB" w:rsidRDefault="00916510">
            <w:pPr>
              <w:numPr>
                <w:ilvl w:val="0"/>
                <w:numId w:val="6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гофрированных трубах по металлоконструкциям зданий и за подвесными потолками;</w:t>
            </w:r>
          </w:p>
          <w:p w14:paraId="0797D5EC" w14:textId="77777777" w:rsidR="003B1673" w:rsidRPr="00DF42BB" w:rsidRDefault="00916510">
            <w:pPr>
              <w:numPr>
                <w:ilvl w:val="0"/>
                <w:numId w:val="6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пластиковых кабель-каналах в административно - бытовых помещениях;</w:t>
            </w:r>
          </w:p>
          <w:p w14:paraId="66F67F78" w14:textId="77777777" w:rsidR="003B1673" w:rsidRPr="00DF42BB" w:rsidRDefault="00916510">
            <w:pPr>
              <w:numPr>
                <w:ilvl w:val="0"/>
                <w:numId w:val="6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ПНД трубе в стяжке пола;</w:t>
            </w:r>
          </w:p>
          <w:p w14:paraId="19851C67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помещении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навозосборника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сепараторной прокладка кабеля выполняется аналогично,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используется марки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АВВБШВнг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(А)-LS. </w:t>
            </w:r>
          </w:p>
          <w:p w14:paraId="229F4DEC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принять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светильники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:</w:t>
            </w:r>
          </w:p>
          <w:p w14:paraId="547D1A8B" w14:textId="77777777" w:rsidR="003B1673" w:rsidRDefault="00916510">
            <w:pPr>
              <w:numPr>
                <w:ilvl w:val="0"/>
                <w:numId w:val="7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административно бытовых помещениях - </w:t>
            </w:r>
            <w:proofErr w:type="gramStart"/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светодиодные  светильники</w:t>
            </w:r>
            <w:proofErr w:type="gramEnd"/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степенью защиты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IP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20. </w:t>
            </w:r>
          </w:p>
          <w:p w14:paraId="5E702F18" w14:textId="77777777" w:rsidR="003B1673" w:rsidRDefault="00916510">
            <w:pPr>
              <w:numPr>
                <w:ilvl w:val="0"/>
                <w:numId w:val="7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 xml:space="preserve"> пожароопасных помещениях - светодиодные светильники с закаленным стеклом со степенью защиты не ниже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IP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  <w:p w14:paraId="10CB9B71" w14:textId="77777777" w:rsidR="003B1673" w:rsidRDefault="00916510">
            <w:pPr>
              <w:numPr>
                <w:ilvl w:val="0"/>
                <w:numId w:val="7"/>
              </w:num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 xml:space="preserve"> помещениях с агрессивной средой - светодиодные </w:t>
            </w:r>
            <w:proofErr w:type="gramStart"/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>светильники  со</w:t>
            </w:r>
            <w:proofErr w:type="gramEnd"/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 xml:space="preserve"> степенью защиты не ниже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IP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 xml:space="preserve">67, с климатическим исполнением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УХЛ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 xml:space="preserve">1 с температурным режимом от -30 до +50°С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DF42BB">
              <w:rPr>
                <w:rFonts w:ascii="Times New Roman" w:eastAsia="Times New Roman" w:hAnsi="Times New Roman" w:cs="Times New Roman"/>
                <w:lang w:eastAsia="ru-RU"/>
              </w:rPr>
              <w:t>о светоотражателем из кварцевого стекла.</w:t>
            </w:r>
          </w:p>
          <w:p w14:paraId="6E16EADB" w14:textId="77777777" w:rsidR="003B1673" w:rsidRDefault="00916510">
            <w:pPr>
              <w:suppressAutoHyphens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Мощность и количество светильников устанавливается согласно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светотехнических </w:t>
            </w:r>
            <w:proofErr w:type="gramStart"/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расчётов.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</w:p>
          <w:p w14:paraId="003CC53B" w14:textId="77777777" w:rsidR="003B1673" w:rsidRDefault="00916510">
            <w:pPr>
              <w:autoSpaceDE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качестве заземляющего устройства используется железобетонный фундамент зданий. В качестве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молниеприемника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зданиях с металлической кровлей используется сама кровля или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наличии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световые фонари. В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качестве 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окоотводов используются металлические</w:t>
            </w:r>
            <w:r w:rsidRPr="00DF4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каркасы зданий. В качестве выравнивания потенциалов используется оцинкованная стальная полоса в конструкции пола и по стенам. Все заземляемые элементы подключаются к ГЗШ (главной заземляющей шине) здания. </w:t>
            </w:r>
          </w:p>
        </w:tc>
      </w:tr>
      <w:tr w:rsidR="003B1673" w14:paraId="10AAC33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16910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86759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7AF" w14:textId="77777777" w:rsidR="003B1673" w:rsidRDefault="00916510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3B1673" w14:paraId="0C18A810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FB1FB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BA8F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3A8B" w14:textId="77777777" w:rsidR="003B1673" w:rsidRDefault="00916510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</w:tc>
      </w:tr>
      <w:tr w:rsidR="003B1673" w14:paraId="2C8C7EF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41ED1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F09D3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AB95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энергоэффективности 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</w:t>
            </w:r>
          </w:p>
          <w:p w14:paraId="581B5B5A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Минстроя России от 17.11.2017 N 1550/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3B1673" w14:paraId="106A84B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E7E9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A35F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7403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Продолжительность строительства – согласно разделу проектной документации «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B1673" w14:paraId="400B236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7209FD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20E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15C7" w14:textId="77777777" w:rsidR="003B1673" w:rsidRDefault="00916510">
            <w:pPr>
              <w:widowControl w:val="0"/>
              <w:autoSpaceDE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Проектную документацию выполнить, согласно Постановления Правительства РФ N 87 от 16 февраля 2008 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 изменениями на 27 мая 2022</w:t>
            </w:r>
            <w:r w:rsidRPr="00DF42B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г.)</w:t>
            </w:r>
          </w:p>
          <w:p w14:paraId="15485C6C" w14:textId="77777777" w:rsidR="003B1673" w:rsidRDefault="003B1673">
            <w:pPr>
              <w:widowControl w:val="0"/>
              <w:autoSpaceDE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40E48B8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10"/>
                <w:rFonts w:ascii="Times New Roman" w:hAnsi="Times New Roman" w:cs="Times New Roman"/>
              </w:rPr>
              <w:t>Раздел 1. «</w:t>
            </w:r>
            <w:r>
              <w:rPr>
                <w:rFonts w:ascii="Times New Roman" w:hAnsi="Times New Roman" w:cs="Times New Roman"/>
              </w:rPr>
              <w:t>Пояснительная записка»;</w:t>
            </w:r>
          </w:p>
          <w:p w14:paraId="03087824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«Схема планировочной организации земельного участка»;</w:t>
            </w:r>
          </w:p>
          <w:p w14:paraId="76F5A084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3. «Объемно-планировочные и архитектурные решения»;</w:t>
            </w:r>
          </w:p>
          <w:p w14:paraId="481BE4F0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4. «Конструктивные решения»;</w:t>
            </w:r>
          </w:p>
          <w:p w14:paraId="712A94D7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5. «Сведения об инженерном оборудовании, о сетях и системах инженерно-технического обеспечения» должен состоять из следующих подразделов:</w:t>
            </w:r>
          </w:p>
          <w:p w14:paraId="099CEB27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подраздел «Система электроснабжения»;</w:t>
            </w:r>
          </w:p>
          <w:p w14:paraId="63F5F222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подраздел «Система водоснабжения»;</w:t>
            </w:r>
          </w:p>
          <w:p w14:paraId="6D5700AE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подраздел «Система водоотведения»;</w:t>
            </w:r>
          </w:p>
          <w:p w14:paraId="3DC1F67E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подраздел «Отопление, вентиляция и кондиционирование воздуха, тепловые сети»;</w:t>
            </w:r>
          </w:p>
          <w:p w14:paraId="551A0D2C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д) подраздел «Сети связи»;</w:t>
            </w:r>
          </w:p>
          <w:p w14:paraId="6378432C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6. «Технологические решения»;</w:t>
            </w:r>
          </w:p>
          <w:p w14:paraId="17B5E84C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7. «Проект организации строительства»;</w:t>
            </w:r>
          </w:p>
          <w:p w14:paraId="389D6202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8. «Мероприятия по охране окружающей среды»;</w:t>
            </w:r>
          </w:p>
          <w:p w14:paraId="08C5BBA0" w14:textId="77777777" w:rsidR="003B1673" w:rsidRDefault="00916510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9. «Мероприятия по обеспечению пожарной безопасности»;</w:t>
            </w:r>
          </w:p>
          <w:p w14:paraId="24BB94E3" w14:textId="77777777" w:rsidR="003B1673" w:rsidRDefault="00916510">
            <w:pPr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10. «Требования к обеспечению безопасной эксплуатации объектов капитального строительства»;</w:t>
            </w:r>
          </w:p>
          <w:p w14:paraId="4B4B7EF0" w14:textId="77777777" w:rsidR="003B1673" w:rsidRDefault="00916510">
            <w:pPr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Раздел 12. «Смета на строительство, реконструкцию, капитальный ремонт, снос объекта капитального строительства</w:t>
            </w:r>
            <w:r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».</w:t>
            </w:r>
          </w:p>
          <w:p w14:paraId="2A51990D" w14:textId="77777777" w:rsidR="003B1673" w:rsidRDefault="00916510">
            <w:pPr>
              <w:widowControl w:val="0"/>
              <w:shd w:val="clear" w:color="auto" w:fill="FFFFFF"/>
              <w:autoSpaceDN w:val="0"/>
              <w:spacing w:before="80" w:after="8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13. "Иная документация в случаях, предусмотренных законодательными и иными нормативными правовыми актами Российской Федерации".</w:t>
            </w:r>
          </w:p>
          <w:p w14:paraId="176955BA" w14:textId="77777777" w:rsidR="003B1673" w:rsidRDefault="003B1673">
            <w:pPr>
              <w:widowControl w:val="0"/>
              <w:shd w:val="clear" w:color="auto" w:fill="FFFFFF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F0A776B" w14:textId="77777777" w:rsidR="003B1673" w:rsidRDefault="00916510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государственной экспертизы, предоставить:</w:t>
            </w:r>
          </w:p>
          <w:p w14:paraId="0F941C37" w14:textId="77777777" w:rsidR="003B1673" w:rsidRDefault="00916510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на бумажном носителе - </w:t>
            </w:r>
            <w:r w:rsidRPr="00DF42B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подлинных экземпляра оригинала проектной документации;</w:t>
            </w:r>
          </w:p>
        </w:tc>
      </w:tr>
      <w:tr w:rsidR="003B1673" w14:paraId="4F03E45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F8F6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3BC1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F6E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Согласно договору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009/23-ПРОМ от 04.04.2023</w:t>
            </w:r>
            <w:r w:rsidRPr="00DF42BB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г.</w:t>
            </w:r>
          </w:p>
        </w:tc>
      </w:tr>
      <w:tr w:rsidR="00AD05D6" w14:paraId="600F85E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CCBEE" w14:textId="77777777" w:rsidR="00AD05D6" w:rsidRDefault="00AD05D6" w:rsidP="00AD05D6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844DF" w14:textId="77777777" w:rsidR="00AD05D6" w:rsidRDefault="00AD05D6" w:rsidP="00AD05D6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06E1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Сметная документация разрабатывается на основании проектной документации:</w:t>
            </w:r>
          </w:p>
          <w:p w14:paraId="7619DC46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Сметную стоимость строительства объекта  определить </w:t>
            </w:r>
            <w:proofErr w:type="spellStart"/>
            <w:r>
              <w:rPr>
                <w:sz w:val="22"/>
                <w:szCs w:val="22"/>
              </w:rPr>
              <w:t>бизисно</w:t>
            </w:r>
            <w:proofErr w:type="spellEnd"/>
            <w:r>
              <w:rPr>
                <w:sz w:val="22"/>
                <w:szCs w:val="22"/>
              </w:rPr>
              <w:t xml:space="preserve">-индексным методом в соответствии со сметными нормативами, внесенными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действующими методическими документами в сфере сметного нормирования и ценообразования, разъяснениями от федеральных органов исполнительной власти, уполномоченных осуществлять функции по выработке и реализации государственной политики и нормативно-правовому регулированию в сфере строительства.  Локальные сметы выполнить на основе сметно- нормативной базы ценообразования 2001 г. (ФЕР в редакции 2020 г. с изм. на дату предоставления сметной документации застройщику (техническому заказчику) в программном комплексе «Гранд смета». </w:t>
            </w:r>
          </w:p>
          <w:p w14:paraId="5924510E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Сводный сметный расчет по проектной документации выполнить в двух уровнях цен: в базовом и текущем. </w:t>
            </w:r>
            <w:r>
              <w:rPr>
                <w:sz w:val="22"/>
                <w:szCs w:val="22"/>
              </w:rPr>
              <w:br/>
              <w:t xml:space="preserve">Текущий уровень цен рассчитывать с применением индексов на СМР и ПНР, на оборудование, прочие и проектно-изыскательские работы, внесенных в Федеральный реестр сметных нормативов, </w:t>
            </w:r>
            <w:proofErr w:type="gramStart"/>
            <w:r>
              <w:rPr>
                <w:sz w:val="22"/>
                <w:szCs w:val="22"/>
              </w:rPr>
              <w:t>согласно приложений</w:t>
            </w:r>
            <w:proofErr w:type="gramEnd"/>
            <w:r>
              <w:rPr>
                <w:sz w:val="22"/>
                <w:szCs w:val="22"/>
              </w:rPr>
              <w:t xml:space="preserve"> к постановлению Министерства строительства и жилищно-коммунального хозяйства РФ на дату предоставления сметной документации застройщику (техническому заказчику). </w:t>
            </w:r>
          </w:p>
          <w:p w14:paraId="61466804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материалов и конструкций (не учтённых в сборниках сметных цен) определить по прайс-листам и коммерческим предложениям от поставщиков на основании конъектурного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4 августа 2020 г с изменениями от 07.07.2022 г. № 557/пр. При отсутствии информации о доставке, транспортные затраты учесть в соответствии с пунктом 91 приказа Минстроя России от 04.08.2020 г. № 421/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с изменениями от 07.07.2022 г. № 557/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65114ACD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оборудования (не учтённого в сборниках сметных цен) </w:t>
            </w:r>
            <w:proofErr w:type="gramStart"/>
            <w:r>
              <w:rPr>
                <w:sz w:val="22"/>
                <w:szCs w:val="22"/>
              </w:rPr>
              <w:t>определить  по</w:t>
            </w:r>
            <w:proofErr w:type="gramEnd"/>
            <w:r>
              <w:rPr>
                <w:sz w:val="22"/>
                <w:szCs w:val="22"/>
              </w:rPr>
              <w:t xml:space="preserve"> прайс-листам и коммерческим предложениям от поставщиков на основании </w:t>
            </w:r>
            <w:proofErr w:type="spellStart"/>
            <w:r>
              <w:rPr>
                <w:sz w:val="22"/>
                <w:szCs w:val="22"/>
              </w:rPr>
              <w:t>конъюктурного</w:t>
            </w:r>
            <w:proofErr w:type="spellEnd"/>
            <w:r>
              <w:rPr>
                <w:sz w:val="22"/>
                <w:szCs w:val="22"/>
              </w:rPr>
              <w:t xml:space="preserve">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4 августа 2020 г с изменениями от 07.07.2022 г. № 557/пр. При отсутствии информации о доставке оборудования, затраты на транспортные расходы учесть в размере 3 </w:t>
            </w:r>
            <w:proofErr w:type="gramStart"/>
            <w:r>
              <w:rPr>
                <w:sz w:val="22"/>
                <w:szCs w:val="22"/>
              </w:rPr>
              <w:t>%,.</w:t>
            </w:r>
            <w:proofErr w:type="gramEnd"/>
          </w:p>
          <w:p w14:paraId="636F8325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Расстояние отвозки грунта, строительного мусора определить на основании транспортной схемы.</w:t>
            </w:r>
          </w:p>
          <w:p w14:paraId="48071921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условия выполнения работ определить на основании данных раздела ПОС.</w:t>
            </w:r>
          </w:p>
          <w:p w14:paraId="535BD609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вредных веществ в атмосферу и ущерб, причиняемый загрязнением земельных ресурсов определить на основании данных раздела ООС.</w:t>
            </w:r>
          </w:p>
          <w:p w14:paraId="052F0950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14:paraId="78850711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 xml:space="preserve">на устройство временных зданий и сооружений </w:t>
            </w:r>
            <w:r>
              <w:rPr>
                <w:sz w:val="22"/>
                <w:szCs w:val="22"/>
              </w:rPr>
              <w:t>согласно приказу Минстроя от 19.06.202 № 332/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226D228B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 xml:space="preserve">при производстве работ в зимнее время </w:t>
            </w:r>
            <w:r>
              <w:rPr>
                <w:sz w:val="22"/>
                <w:szCs w:val="22"/>
              </w:rPr>
              <w:t>согласно приказу Минстроя РФ от 25.05.2021 № 325/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</w:p>
          <w:p w14:paraId="4FD302A4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>на технологическое присоединение</w:t>
            </w:r>
            <w:r>
              <w:rPr>
                <w:sz w:val="22"/>
                <w:szCs w:val="22"/>
              </w:rPr>
              <w:t xml:space="preserve"> к электрическим сетям, водоснабжения, теплоснабжения и т.п на основании заключенных договоров;</w:t>
            </w:r>
          </w:p>
          <w:p w14:paraId="6D1926BE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 xml:space="preserve">содержание службы заказчика (строительный контроль) определить согласно </w:t>
            </w:r>
            <w:r>
              <w:rPr>
                <w:sz w:val="22"/>
                <w:szCs w:val="22"/>
              </w:rPr>
              <w:t xml:space="preserve">приложению к постановлению Правительства №468 от 21.06.10 г. </w:t>
            </w:r>
          </w:p>
          <w:p w14:paraId="78F026B4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>на пусконаладочные работы</w:t>
            </w:r>
            <w:r>
              <w:rPr>
                <w:sz w:val="22"/>
                <w:szCs w:val="22"/>
              </w:rPr>
              <w:t xml:space="preserve"> в соответствии с письмом Минрегиона РФ № ВТ-386/08 от 13.04.2011 года (на основании локальных сметных расчетов).</w:t>
            </w:r>
          </w:p>
          <w:p w14:paraId="3009C5F2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на </w:t>
            </w:r>
            <w:r>
              <w:rPr>
                <w:rStyle w:val="11"/>
                <w:sz w:val="22"/>
                <w:szCs w:val="22"/>
              </w:rPr>
              <w:t>проектно-изыскательские работы</w:t>
            </w:r>
            <w:r>
              <w:rPr>
                <w:sz w:val="22"/>
                <w:szCs w:val="22"/>
              </w:rPr>
              <w:t xml:space="preserve"> принять на основании заключенных договоров и сводной сметы на ПИР;</w:t>
            </w:r>
          </w:p>
          <w:p w14:paraId="01FBA6D1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</w:t>
            </w:r>
            <w:r>
              <w:rPr>
                <w:rStyle w:val="11"/>
                <w:sz w:val="22"/>
                <w:szCs w:val="22"/>
              </w:rPr>
              <w:t>на авторский надзор</w:t>
            </w:r>
            <w:r>
              <w:rPr>
                <w:sz w:val="22"/>
                <w:szCs w:val="22"/>
              </w:rPr>
              <w:t xml:space="preserve"> определить согласно п.173 Методики определения сметной стоимости строительства №421/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4 августа 2020 г. (0,2%)</w:t>
            </w:r>
          </w:p>
          <w:p w14:paraId="2E3B417F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Затраты на </w:t>
            </w:r>
            <w:r>
              <w:rPr>
                <w:rStyle w:val="11"/>
                <w:sz w:val="22"/>
                <w:szCs w:val="22"/>
              </w:rPr>
              <w:t>экспертизу проектной документации</w:t>
            </w:r>
            <w:r>
              <w:rPr>
                <w:sz w:val="22"/>
                <w:szCs w:val="22"/>
              </w:rPr>
              <w:t xml:space="preserve">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14:paraId="324C6701" w14:textId="77777777" w:rsidR="00AD05D6" w:rsidRDefault="00AD05D6" w:rsidP="00AD05D6">
            <w:pPr>
              <w:pStyle w:val="aa"/>
              <w:spacing w:before="80" w:after="8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Резерв средств на непредвиденные работы и затраты для сводного сметного расчета определить в размере 3% согласно п.179б Методики определения сметной стоимости строительства №421/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4 августа 2020 г.</w:t>
            </w:r>
          </w:p>
          <w:p w14:paraId="5DBE13EE" w14:textId="38184EE1" w:rsidR="00AD05D6" w:rsidRDefault="00AD05D6" w:rsidP="00AD05D6">
            <w:pPr>
              <w:pStyle w:val="ac"/>
              <w:spacing w:before="80" w:beforeAutospacing="0" w:after="8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Затраты, связанные с уплатой налога на добавленную стоимость принимать в размере, установленном законодательством Российской Федерации 20%.</w:t>
            </w:r>
          </w:p>
        </w:tc>
      </w:tr>
      <w:tr w:rsidR="003B1673" w14:paraId="3A418B8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0ACBC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F7C85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416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3B1673" w14:paraId="43DDE21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39F13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A8999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Требования к электронной форме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проектной документации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896D" w14:textId="77777777" w:rsidR="003B1673" w:rsidRDefault="00916510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Электронную  версию проектной документации  с учетом требований </w:t>
            </w:r>
            <w:hyperlink r:id="rId8" w:tgtFrame="_blank" w:history="1">
              <w:r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Приказа  </w:t>
              </w:r>
              <w:bookmarkStart w:id="0" w:name="_Hlk89874229"/>
              <w:r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Минстроя России </w:t>
              </w:r>
              <w:bookmarkEnd w:id="0"/>
              <w:r>
                <w:rPr>
                  <w:rStyle w:val="a4"/>
                  <w:rFonts w:ascii="Times New Roman" w:hAnsi="Times New Roman" w:cs="Times New Roman"/>
                  <w:color w:val="auto"/>
                </w:rPr>
                <w:t>от 12.05.2017 №  783/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color w:val="auto"/>
                </w:rPr>
                <w:t>пр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>
              <w:rPr>
                <w:rFonts w:ascii="Times New Roman" w:hAnsi="Times New Roman" w:cs="Times New Roman"/>
              </w:rPr>
              <w:t>, Письма Минстроя России  от 19 августа 2021 г.  N 35078-ИФ/09 и 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3236FE0C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2BCD19A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20C1C01D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43F3D0BC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7B9B8F9D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19E179A4" w14:textId="77777777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Подготовил:</w:t>
      </w:r>
    </w:p>
    <w:p w14:paraId="7A0448F0" w14:textId="77777777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ГИП ООО «</w:t>
      </w:r>
      <w:proofErr w:type="spellStart"/>
      <w:r>
        <w:rPr>
          <w:rFonts w:ascii="Times New Roman" w:eastAsia="Times New Roman" w:hAnsi="Times New Roman" w:cs="Times New Roman"/>
          <w:kern w:val="3"/>
          <w:lang w:eastAsia="ru-RU"/>
        </w:rPr>
        <w:t>Промлинк</w:t>
      </w:r>
      <w:proofErr w:type="spellEnd"/>
      <w:r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                                       _________________________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>Вавилов Е.Л.</w:t>
      </w:r>
    </w:p>
    <w:p w14:paraId="116F2084" w14:textId="77777777" w:rsidR="003B1673" w:rsidRDefault="003B1673"/>
    <w:sectPr w:rsidR="003B1673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E2B2" w14:textId="77777777" w:rsidR="003B1673" w:rsidRDefault="00916510">
      <w:pPr>
        <w:spacing w:line="240" w:lineRule="auto"/>
      </w:pPr>
      <w:r>
        <w:separator/>
      </w:r>
    </w:p>
  </w:endnote>
  <w:endnote w:type="continuationSeparator" w:id="0">
    <w:p w14:paraId="3216CD73" w14:textId="77777777" w:rsidR="003B1673" w:rsidRDefault="0091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Narrow">
    <w:altName w:val="MS Gothic"/>
    <w:charset w:val="80"/>
    <w:family w:val="auto"/>
    <w:pitch w:val="default"/>
    <w:sig w:usb0="00000000" w:usb1="00000000" w:usb2="00000010" w:usb3="00000000" w:csb0="00020004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F2F35" w14:textId="77777777" w:rsidR="003B1673" w:rsidRDefault="00916510">
      <w:pPr>
        <w:spacing w:after="0"/>
      </w:pPr>
      <w:r>
        <w:separator/>
      </w:r>
    </w:p>
  </w:footnote>
  <w:footnote w:type="continuationSeparator" w:id="0">
    <w:p w14:paraId="1B507F87" w14:textId="77777777" w:rsidR="003B1673" w:rsidRDefault="009165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50C226"/>
    <w:multiLevelType w:val="singleLevel"/>
    <w:tmpl w:val="A750C226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533817"/>
    <w:multiLevelType w:val="multilevel"/>
    <w:tmpl w:val="07533817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4DCFBF"/>
    <w:multiLevelType w:val="singleLevel"/>
    <w:tmpl w:val="2D4DCFBF"/>
    <w:lvl w:ilvl="0">
      <w:start w:val="1"/>
      <w:numFmt w:val="decimal"/>
      <w:suff w:val="space"/>
      <w:lvlText w:val="%1)"/>
      <w:lvlJc w:val="left"/>
    </w:lvl>
  </w:abstractNum>
  <w:abstractNum w:abstractNumId="6" w15:restartNumberingAfterBreak="0">
    <w:nsid w:val="58D36C3E"/>
    <w:multiLevelType w:val="multilevel"/>
    <w:tmpl w:val="58D36C3E"/>
    <w:lvl w:ilvl="0">
      <w:start w:val="4"/>
      <w:numFmt w:val="decimal"/>
      <w:lvlText w:val="%1"/>
      <w:lvlJc w:val="left"/>
      <w:pPr>
        <w:ind w:left="360" w:hanging="360"/>
      </w:pPr>
      <w:rPr>
        <w:rFonts w:eastAsia="font614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font614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ont614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font614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ont614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font614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font614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font614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font614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07C07"/>
    <w:rsid w:val="00016725"/>
    <w:rsid w:val="00020C4B"/>
    <w:rsid w:val="0004236A"/>
    <w:rsid w:val="000D29EA"/>
    <w:rsid w:val="000D751F"/>
    <w:rsid w:val="000E5DED"/>
    <w:rsid w:val="000F6654"/>
    <w:rsid w:val="0010096D"/>
    <w:rsid w:val="00114EFF"/>
    <w:rsid w:val="00125414"/>
    <w:rsid w:val="0013258B"/>
    <w:rsid w:val="001511B8"/>
    <w:rsid w:val="00151F78"/>
    <w:rsid w:val="001657E0"/>
    <w:rsid w:val="00172434"/>
    <w:rsid w:val="001821B0"/>
    <w:rsid w:val="001949FC"/>
    <w:rsid w:val="001F3A0C"/>
    <w:rsid w:val="00216040"/>
    <w:rsid w:val="00232F8E"/>
    <w:rsid w:val="00240226"/>
    <w:rsid w:val="00266F9B"/>
    <w:rsid w:val="00271FC7"/>
    <w:rsid w:val="002842C0"/>
    <w:rsid w:val="002B1790"/>
    <w:rsid w:val="002B58D6"/>
    <w:rsid w:val="002B62E9"/>
    <w:rsid w:val="002B6B72"/>
    <w:rsid w:val="002C11BA"/>
    <w:rsid w:val="002C6BC2"/>
    <w:rsid w:val="002F2C77"/>
    <w:rsid w:val="003066B8"/>
    <w:rsid w:val="0033284F"/>
    <w:rsid w:val="00352919"/>
    <w:rsid w:val="00374737"/>
    <w:rsid w:val="003849E6"/>
    <w:rsid w:val="003B1673"/>
    <w:rsid w:val="003B2245"/>
    <w:rsid w:val="003C1E51"/>
    <w:rsid w:val="00407C86"/>
    <w:rsid w:val="004130D2"/>
    <w:rsid w:val="004303C0"/>
    <w:rsid w:val="00433885"/>
    <w:rsid w:val="004340B2"/>
    <w:rsid w:val="0043495F"/>
    <w:rsid w:val="00451D1B"/>
    <w:rsid w:val="00465F2F"/>
    <w:rsid w:val="004729E0"/>
    <w:rsid w:val="00473E24"/>
    <w:rsid w:val="004A7C50"/>
    <w:rsid w:val="004B33B9"/>
    <w:rsid w:val="004B5877"/>
    <w:rsid w:val="005148B3"/>
    <w:rsid w:val="00521223"/>
    <w:rsid w:val="00525DCD"/>
    <w:rsid w:val="00534A38"/>
    <w:rsid w:val="005436C6"/>
    <w:rsid w:val="005551EE"/>
    <w:rsid w:val="0057208A"/>
    <w:rsid w:val="00574BF1"/>
    <w:rsid w:val="005874FA"/>
    <w:rsid w:val="005905D1"/>
    <w:rsid w:val="005A59ED"/>
    <w:rsid w:val="005B2FC8"/>
    <w:rsid w:val="0060386C"/>
    <w:rsid w:val="006056FE"/>
    <w:rsid w:val="00612FAA"/>
    <w:rsid w:val="006222A1"/>
    <w:rsid w:val="006371BF"/>
    <w:rsid w:val="00647B98"/>
    <w:rsid w:val="00660888"/>
    <w:rsid w:val="006979AA"/>
    <w:rsid w:val="006A639C"/>
    <w:rsid w:val="006D2D79"/>
    <w:rsid w:val="006E7B6B"/>
    <w:rsid w:val="006F1346"/>
    <w:rsid w:val="0070776E"/>
    <w:rsid w:val="00731CF1"/>
    <w:rsid w:val="00740B5C"/>
    <w:rsid w:val="0074539A"/>
    <w:rsid w:val="007D759C"/>
    <w:rsid w:val="007E6F2C"/>
    <w:rsid w:val="007F372A"/>
    <w:rsid w:val="0083401D"/>
    <w:rsid w:val="00852A7F"/>
    <w:rsid w:val="00856298"/>
    <w:rsid w:val="00873964"/>
    <w:rsid w:val="00876BFE"/>
    <w:rsid w:val="00882775"/>
    <w:rsid w:val="008871C5"/>
    <w:rsid w:val="00894C83"/>
    <w:rsid w:val="008977A7"/>
    <w:rsid w:val="008A0837"/>
    <w:rsid w:val="008A637B"/>
    <w:rsid w:val="008A6A03"/>
    <w:rsid w:val="008C50EF"/>
    <w:rsid w:val="008D3A6C"/>
    <w:rsid w:val="008D4CE2"/>
    <w:rsid w:val="008F59FB"/>
    <w:rsid w:val="00916510"/>
    <w:rsid w:val="00935FE3"/>
    <w:rsid w:val="009522FE"/>
    <w:rsid w:val="00954E12"/>
    <w:rsid w:val="00960B0C"/>
    <w:rsid w:val="009705CA"/>
    <w:rsid w:val="00977892"/>
    <w:rsid w:val="00987578"/>
    <w:rsid w:val="009A34B0"/>
    <w:rsid w:val="009D6CFA"/>
    <w:rsid w:val="009E34B6"/>
    <w:rsid w:val="009E389F"/>
    <w:rsid w:val="009E5034"/>
    <w:rsid w:val="009F0B82"/>
    <w:rsid w:val="009F71D5"/>
    <w:rsid w:val="00A259B2"/>
    <w:rsid w:val="00A30874"/>
    <w:rsid w:val="00A53624"/>
    <w:rsid w:val="00A661B0"/>
    <w:rsid w:val="00A743A3"/>
    <w:rsid w:val="00A959E3"/>
    <w:rsid w:val="00A97AA1"/>
    <w:rsid w:val="00AD05D6"/>
    <w:rsid w:val="00AD1C98"/>
    <w:rsid w:val="00B054D4"/>
    <w:rsid w:val="00B32E24"/>
    <w:rsid w:val="00B334AD"/>
    <w:rsid w:val="00B40211"/>
    <w:rsid w:val="00B61282"/>
    <w:rsid w:val="00B7607A"/>
    <w:rsid w:val="00BA0116"/>
    <w:rsid w:val="00BA70D8"/>
    <w:rsid w:val="00BE26DC"/>
    <w:rsid w:val="00BE5642"/>
    <w:rsid w:val="00BF05F3"/>
    <w:rsid w:val="00C05626"/>
    <w:rsid w:val="00C13B3A"/>
    <w:rsid w:val="00C17853"/>
    <w:rsid w:val="00C41E4B"/>
    <w:rsid w:val="00C5756B"/>
    <w:rsid w:val="00C75C31"/>
    <w:rsid w:val="00C805D4"/>
    <w:rsid w:val="00C86FFC"/>
    <w:rsid w:val="00C87361"/>
    <w:rsid w:val="00CA53C1"/>
    <w:rsid w:val="00CB5A82"/>
    <w:rsid w:val="00CC0FFD"/>
    <w:rsid w:val="00CC7AF8"/>
    <w:rsid w:val="00CD3EA3"/>
    <w:rsid w:val="00D041EF"/>
    <w:rsid w:val="00D20506"/>
    <w:rsid w:val="00D46332"/>
    <w:rsid w:val="00D576BA"/>
    <w:rsid w:val="00D6393F"/>
    <w:rsid w:val="00D65CF6"/>
    <w:rsid w:val="00D66027"/>
    <w:rsid w:val="00D817BA"/>
    <w:rsid w:val="00D9277B"/>
    <w:rsid w:val="00D96C42"/>
    <w:rsid w:val="00DA1436"/>
    <w:rsid w:val="00DA20D8"/>
    <w:rsid w:val="00DA3E3A"/>
    <w:rsid w:val="00DB0552"/>
    <w:rsid w:val="00DF42BB"/>
    <w:rsid w:val="00E164A5"/>
    <w:rsid w:val="00E30D6B"/>
    <w:rsid w:val="00E366C2"/>
    <w:rsid w:val="00E3716B"/>
    <w:rsid w:val="00E4005D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31BA1"/>
    <w:rsid w:val="00F550A6"/>
    <w:rsid w:val="00FA6D9A"/>
    <w:rsid w:val="00FB3112"/>
    <w:rsid w:val="00FB390C"/>
    <w:rsid w:val="00FD63F5"/>
    <w:rsid w:val="00FF3283"/>
    <w:rsid w:val="0444331E"/>
    <w:rsid w:val="09AA5B06"/>
    <w:rsid w:val="09CC5D07"/>
    <w:rsid w:val="0A1761D3"/>
    <w:rsid w:val="13482EF0"/>
    <w:rsid w:val="23EC26E1"/>
    <w:rsid w:val="24286B00"/>
    <w:rsid w:val="34105211"/>
    <w:rsid w:val="352B3AFD"/>
    <w:rsid w:val="373060E5"/>
    <w:rsid w:val="3D7B23F0"/>
    <w:rsid w:val="3FF54F41"/>
    <w:rsid w:val="4760674F"/>
    <w:rsid w:val="47C46359"/>
    <w:rsid w:val="4D74445F"/>
    <w:rsid w:val="54DF72A3"/>
    <w:rsid w:val="5E02719B"/>
    <w:rsid w:val="65533DD9"/>
    <w:rsid w:val="65827538"/>
    <w:rsid w:val="6C1414DA"/>
    <w:rsid w:val="6E41244F"/>
    <w:rsid w:val="73C23C0E"/>
    <w:rsid w:val="78797FDF"/>
    <w:rsid w:val="7E30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F4A6"/>
  <w15:docId w15:val="{B4BFB098-0688-4D6B-BA64-B30D67CC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paragraph" w:styleId="3">
    <w:name w:val="heading 3"/>
    <w:basedOn w:val="a"/>
    <w:next w:val="a"/>
    <w:link w:val="30"/>
    <w:uiPriority w:val="9"/>
    <w:qFormat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unhideWhenUsed/>
    <w:qFormat/>
    <w:pPr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c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b-popup-line">
    <w:name w:val="_nb-popup-line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1">
    <w:name w:val="Основной шрифт абзаца11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Основной шрифт абзаца1"/>
    <w:qFormat/>
  </w:style>
  <w:style w:type="character" w:customStyle="1" w:styleId="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0pt">
    <w:name w:val="Основной текст + Полужирный;Интервал 0 pt"/>
    <w:qFormat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4447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B67ABD" w:rsidRDefault="00B67ABD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7ABD" w:rsidRDefault="00B67ABD">
      <w:pPr>
        <w:spacing w:line="240" w:lineRule="auto"/>
      </w:pPr>
      <w:r>
        <w:separator/>
      </w:r>
    </w:p>
  </w:endnote>
  <w:endnote w:type="continuationSeparator" w:id="0">
    <w:p w:rsidR="00B67ABD" w:rsidRDefault="00B67ABD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Narrow">
    <w:altName w:val="MS Gothic"/>
    <w:charset w:val="80"/>
    <w:family w:val="auto"/>
    <w:pitch w:val="default"/>
    <w:sig w:usb0="00000000" w:usb1="00000000" w:usb2="00000010" w:usb3="00000000" w:csb0="00020004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7ABD" w:rsidRDefault="00B67ABD">
      <w:pPr>
        <w:spacing w:after="0"/>
      </w:pPr>
      <w:r>
        <w:separator/>
      </w:r>
    </w:p>
  </w:footnote>
  <w:footnote w:type="continuationSeparator" w:id="0">
    <w:p w:rsidR="00B67ABD" w:rsidRDefault="00B67ABD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92499"/>
    <w:rsid w:val="001B34D1"/>
    <w:rsid w:val="002168D2"/>
    <w:rsid w:val="002557BD"/>
    <w:rsid w:val="002F69F5"/>
    <w:rsid w:val="00326238"/>
    <w:rsid w:val="006D2DE6"/>
    <w:rsid w:val="0075582C"/>
    <w:rsid w:val="008F6516"/>
    <w:rsid w:val="00916A40"/>
    <w:rsid w:val="009A7001"/>
    <w:rsid w:val="009B66BA"/>
    <w:rsid w:val="00B67ABD"/>
    <w:rsid w:val="00D93F9E"/>
    <w:rsid w:val="00DE3F84"/>
    <w:rsid w:val="00E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A00A-F9E3-4C61-A722-788576ACA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12</Pages>
  <Words>4305</Words>
  <Characters>24543</Characters>
  <Application>Microsoft Office Word</Application>
  <DocSecurity>0</DocSecurity>
  <Lines>204</Lines>
  <Paragraphs>57</Paragraphs>
  <ScaleCrop>false</ScaleCrop>
  <Company>SPecialiST RePack</Company>
  <LinksUpToDate>false</LinksUpToDate>
  <CharactersWithSpaces>28791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Денис Клепче</cp:lastModifiedBy>
  <cp:revision>63</cp:revision>
  <cp:lastPrinted>2023-04-21T12:56:00Z</cp:lastPrinted>
  <dcterms:created xsi:type="dcterms:W3CDTF">2022-02-15T05:49:00Z</dcterms:created>
  <dcterms:modified xsi:type="dcterms:W3CDTF">2023-05-05T12:41:00Z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14B7889112EA4A84BB688134C0F2B45A</vt:lpwstr>
  </property>
</Properties>
</file>